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0E8B228" w14:textId="2467A32C" w:rsidR="00647B23" w:rsidRPr="00EF3565" w:rsidRDefault="00647B23" w:rsidP="00647B23">
      <w:pPr>
        <w:spacing w:line="520" w:lineRule="exact"/>
        <w:jc w:val="center"/>
        <w:rPr>
          <w:rFonts w:ascii="黑体" w:eastAsia="黑体" w:hAnsi="黑体"/>
          <w:sz w:val="24"/>
        </w:rPr>
      </w:pPr>
      <w:r w:rsidRPr="00EF3565">
        <w:rPr>
          <w:rFonts w:ascii="黑体" w:eastAsia="黑体" w:hAnsi="黑体" w:hint="eastAsia"/>
          <w:sz w:val="24"/>
        </w:rPr>
        <w:t>宝业恒工作规则</w:t>
      </w:r>
      <w:r>
        <w:rPr>
          <w:rFonts w:ascii="黑体" w:eastAsia="黑体" w:hAnsi="黑体" w:hint="eastAsia"/>
          <w:sz w:val="24"/>
        </w:rPr>
        <w:t>——2</w:t>
      </w:r>
      <w:r>
        <w:rPr>
          <w:rFonts w:ascii="黑体" w:eastAsia="黑体" w:hAnsi="黑体"/>
          <w:sz w:val="24"/>
        </w:rPr>
        <w:t>0210</w:t>
      </w:r>
      <w:r w:rsidR="00BC0217">
        <w:rPr>
          <w:rFonts w:ascii="黑体" w:eastAsia="黑体" w:hAnsi="黑体"/>
          <w:sz w:val="24"/>
        </w:rPr>
        <w:t>8</w:t>
      </w:r>
      <w:r>
        <w:rPr>
          <w:rFonts w:ascii="黑体" w:eastAsia="黑体" w:hAnsi="黑体" w:hint="eastAsia"/>
          <w:sz w:val="24"/>
        </w:rPr>
        <w:t>号</w:t>
      </w:r>
    </w:p>
    <w:p w14:paraId="7A0758C8" w14:textId="3C0196F5" w:rsidR="00647B23" w:rsidRPr="006E21EE" w:rsidRDefault="00647B23" w:rsidP="00647B23">
      <w:pPr>
        <w:spacing w:line="520" w:lineRule="exact"/>
        <w:jc w:val="center"/>
        <w:rPr>
          <w:rFonts w:ascii="黑体" w:eastAsia="黑体" w:hAnsi="黑体"/>
          <w:sz w:val="32"/>
          <w:szCs w:val="32"/>
        </w:rPr>
      </w:pPr>
      <w:r w:rsidRPr="006E21EE">
        <w:rPr>
          <w:rFonts w:ascii="黑体" w:eastAsia="黑体" w:hAnsi="黑体" w:hint="eastAsia"/>
          <w:sz w:val="32"/>
          <w:szCs w:val="32"/>
        </w:rPr>
        <w:t>宝业恒</w:t>
      </w:r>
      <w:r w:rsidR="00962FDE">
        <w:rPr>
          <w:rFonts w:ascii="黑体" w:eastAsia="黑体" w:hAnsi="黑体" w:hint="eastAsia"/>
          <w:sz w:val="32"/>
          <w:szCs w:val="32"/>
        </w:rPr>
        <w:t>估价</w:t>
      </w:r>
      <w:r w:rsidR="00BC0217">
        <w:rPr>
          <w:rFonts w:ascii="黑体" w:eastAsia="黑体" w:hAnsi="黑体" w:hint="eastAsia"/>
          <w:sz w:val="32"/>
          <w:szCs w:val="32"/>
        </w:rPr>
        <w:t>假设和限制条件</w:t>
      </w:r>
      <w:r>
        <w:rPr>
          <w:rFonts w:ascii="黑体" w:eastAsia="黑体" w:hAnsi="黑体" w:hint="eastAsia"/>
          <w:sz w:val="32"/>
          <w:szCs w:val="32"/>
        </w:rPr>
        <w:t>工作</w:t>
      </w:r>
      <w:r w:rsidRPr="006E21EE">
        <w:rPr>
          <w:rFonts w:ascii="黑体" w:eastAsia="黑体" w:hAnsi="黑体" w:hint="eastAsia"/>
          <w:sz w:val="32"/>
          <w:szCs w:val="32"/>
        </w:rPr>
        <w:t>规则</w:t>
      </w:r>
    </w:p>
    <w:p w14:paraId="06E5EFF7" w14:textId="77777777" w:rsidR="00647B23" w:rsidRDefault="00647B23" w:rsidP="00647B23">
      <w:pPr>
        <w:spacing w:line="520" w:lineRule="exact"/>
        <w:ind w:firstLineChars="200" w:firstLine="560"/>
        <w:rPr>
          <w:rFonts w:ascii="宋体" w:eastAsia="宋体" w:hAnsi="宋体"/>
          <w:sz w:val="28"/>
          <w:szCs w:val="28"/>
        </w:rPr>
      </w:pPr>
    </w:p>
    <w:p w14:paraId="3E3386C3" w14:textId="77777777" w:rsidR="00647B23" w:rsidRPr="006E21EE" w:rsidRDefault="00647B23" w:rsidP="00647B23">
      <w:pPr>
        <w:spacing w:line="520" w:lineRule="exact"/>
        <w:ind w:firstLineChars="200" w:firstLine="560"/>
        <w:rPr>
          <w:rFonts w:ascii="黑体" w:eastAsia="黑体" w:hAnsi="黑体"/>
          <w:sz w:val="28"/>
          <w:szCs w:val="28"/>
        </w:rPr>
      </w:pPr>
      <w:r w:rsidRPr="006E21EE">
        <w:rPr>
          <w:rFonts w:ascii="黑体" w:eastAsia="黑体" w:hAnsi="黑体" w:hint="eastAsia"/>
          <w:sz w:val="28"/>
          <w:szCs w:val="28"/>
        </w:rPr>
        <w:t xml:space="preserve">第一章 </w:t>
      </w:r>
      <w:r w:rsidRPr="006E21EE">
        <w:rPr>
          <w:rFonts w:ascii="黑体" w:eastAsia="黑体" w:hAnsi="黑体"/>
          <w:sz w:val="28"/>
          <w:szCs w:val="28"/>
        </w:rPr>
        <w:t xml:space="preserve"> </w:t>
      </w:r>
      <w:r w:rsidRPr="006E21EE">
        <w:rPr>
          <w:rFonts w:ascii="黑体" w:eastAsia="黑体" w:hAnsi="黑体" w:hint="eastAsia"/>
          <w:sz w:val="28"/>
          <w:szCs w:val="28"/>
        </w:rPr>
        <w:t>总则</w:t>
      </w:r>
    </w:p>
    <w:p w14:paraId="4810EC9A" w14:textId="019D4B80" w:rsidR="00AF5AF2"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第一条 </w:t>
      </w:r>
      <w:r>
        <w:rPr>
          <w:rFonts w:ascii="宋体" w:eastAsia="宋体" w:hAnsi="宋体"/>
          <w:sz w:val="28"/>
          <w:szCs w:val="28"/>
        </w:rPr>
        <w:t xml:space="preserve"> </w:t>
      </w:r>
      <w:r>
        <w:rPr>
          <w:rFonts w:ascii="宋体" w:eastAsia="宋体" w:hAnsi="宋体" w:hint="eastAsia"/>
          <w:sz w:val="28"/>
          <w:szCs w:val="28"/>
        </w:rPr>
        <w:t>为了规范房地产估价</w:t>
      </w:r>
      <w:r w:rsidR="00BC0217">
        <w:rPr>
          <w:rFonts w:ascii="宋体" w:eastAsia="宋体" w:hAnsi="宋体" w:hint="eastAsia"/>
          <w:sz w:val="28"/>
          <w:szCs w:val="28"/>
        </w:rPr>
        <w:t>假设和限制条件描述</w:t>
      </w:r>
      <w:r>
        <w:rPr>
          <w:rFonts w:ascii="宋体" w:eastAsia="宋体" w:hAnsi="宋体" w:hint="eastAsia"/>
          <w:sz w:val="28"/>
          <w:szCs w:val="28"/>
        </w:rPr>
        <w:t>，</w:t>
      </w:r>
      <w:r w:rsidR="00713D37">
        <w:rPr>
          <w:rFonts w:ascii="宋体" w:eastAsia="宋体" w:hAnsi="宋体" w:hint="eastAsia"/>
          <w:sz w:val="28"/>
          <w:szCs w:val="28"/>
        </w:rPr>
        <w:t>整体提高房地产估价报告质量</w:t>
      </w:r>
      <w:r w:rsidR="00BC0217">
        <w:rPr>
          <w:rFonts w:ascii="宋体" w:eastAsia="宋体" w:hAnsi="宋体" w:hint="eastAsia"/>
          <w:sz w:val="28"/>
          <w:szCs w:val="28"/>
        </w:rPr>
        <w:t>和效率</w:t>
      </w:r>
      <w:r w:rsidR="00713D37">
        <w:rPr>
          <w:rFonts w:ascii="宋体" w:eastAsia="宋体" w:hAnsi="宋体" w:hint="eastAsia"/>
          <w:sz w:val="28"/>
          <w:szCs w:val="28"/>
        </w:rPr>
        <w:t>，</w:t>
      </w:r>
      <w:r>
        <w:rPr>
          <w:rFonts w:ascii="宋体" w:eastAsia="宋体" w:hAnsi="宋体" w:hint="eastAsia"/>
          <w:sz w:val="28"/>
          <w:szCs w:val="28"/>
        </w:rPr>
        <w:t>制定本规则。</w:t>
      </w:r>
    </w:p>
    <w:p w14:paraId="6878EAD0" w14:textId="247D7074" w:rsidR="00647B23" w:rsidRDefault="00647B23"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第二条 </w:t>
      </w:r>
      <w:r>
        <w:rPr>
          <w:rFonts w:ascii="宋体" w:eastAsia="宋体" w:hAnsi="宋体"/>
          <w:sz w:val="28"/>
          <w:szCs w:val="28"/>
        </w:rPr>
        <w:t xml:space="preserve"> </w:t>
      </w:r>
      <w:r>
        <w:rPr>
          <w:rFonts w:ascii="宋体" w:eastAsia="宋体" w:hAnsi="宋体" w:hint="eastAsia"/>
          <w:sz w:val="28"/>
          <w:szCs w:val="28"/>
        </w:rPr>
        <w:t>本规则适用于所有的房地产估价项目。</w:t>
      </w:r>
    </w:p>
    <w:p w14:paraId="19979382" w14:textId="50D7B477" w:rsidR="00713D37" w:rsidRDefault="00713D3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第三条 </w:t>
      </w:r>
      <w:r>
        <w:rPr>
          <w:rFonts w:ascii="宋体" w:eastAsia="宋体" w:hAnsi="宋体"/>
          <w:sz w:val="28"/>
          <w:szCs w:val="28"/>
        </w:rPr>
        <w:t xml:space="preserve"> </w:t>
      </w:r>
      <w:r>
        <w:rPr>
          <w:rFonts w:ascii="宋体" w:eastAsia="宋体" w:hAnsi="宋体" w:hint="eastAsia"/>
          <w:sz w:val="28"/>
          <w:szCs w:val="28"/>
        </w:rPr>
        <w:t>估价</w:t>
      </w:r>
      <w:r w:rsidR="00BC0217">
        <w:rPr>
          <w:rFonts w:ascii="宋体" w:eastAsia="宋体" w:hAnsi="宋体" w:hint="eastAsia"/>
          <w:sz w:val="28"/>
          <w:szCs w:val="28"/>
        </w:rPr>
        <w:t>假设和限制条件</w:t>
      </w:r>
      <w:r>
        <w:rPr>
          <w:rFonts w:ascii="宋体" w:eastAsia="宋体" w:hAnsi="宋体" w:hint="eastAsia"/>
          <w:sz w:val="28"/>
          <w:szCs w:val="28"/>
        </w:rPr>
        <w:t>为房地产估价报告重要内容，为估价报告审核的重要内容。</w:t>
      </w:r>
    </w:p>
    <w:p w14:paraId="330EAAF5" w14:textId="4FE9BE11" w:rsidR="001134C1" w:rsidRDefault="001134C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第四条 </w:t>
      </w:r>
      <w:r>
        <w:rPr>
          <w:rFonts w:ascii="宋体" w:eastAsia="宋体" w:hAnsi="宋体"/>
          <w:sz w:val="28"/>
          <w:szCs w:val="28"/>
        </w:rPr>
        <w:t xml:space="preserve"> </w:t>
      </w:r>
      <w:r w:rsidR="00BC0217">
        <w:rPr>
          <w:rFonts w:ascii="宋体" w:eastAsia="宋体" w:hAnsi="宋体" w:hint="eastAsia"/>
          <w:sz w:val="28"/>
          <w:szCs w:val="28"/>
        </w:rPr>
        <w:t>估价假设和限制条件为房地产估价报告的独立部分，是房地产估价技术路线确定的基础性内容，是对房地产估价报告使用条件限制的重要说明，也是防范估价风险的重要部分</w:t>
      </w:r>
      <w:r>
        <w:rPr>
          <w:rFonts w:ascii="宋体" w:eastAsia="宋体" w:hAnsi="宋体" w:hint="eastAsia"/>
          <w:sz w:val="28"/>
          <w:szCs w:val="28"/>
        </w:rPr>
        <w:t>。</w:t>
      </w:r>
    </w:p>
    <w:p w14:paraId="552D706F" w14:textId="0C9C49FE" w:rsidR="00BC0217" w:rsidRDefault="00BC021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第五条 </w:t>
      </w:r>
      <w:r>
        <w:rPr>
          <w:rFonts w:ascii="宋体" w:eastAsia="宋体" w:hAnsi="宋体"/>
          <w:sz w:val="28"/>
          <w:szCs w:val="28"/>
        </w:rPr>
        <w:t xml:space="preserve"> </w:t>
      </w:r>
      <w:r>
        <w:rPr>
          <w:rFonts w:ascii="宋体" w:eastAsia="宋体" w:hAnsi="宋体" w:hint="eastAsia"/>
          <w:sz w:val="28"/>
          <w:szCs w:val="28"/>
        </w:rPr>
        <w:t>估价假设包括一般假设、未定事项假设、背离事实假设、不相一致假设、依据不足假设。</w:t>
      </w:r>
    </w:p>
    <w:p w14:paraId="6EA80E7B" w14:textId="4B447D88" w:rsidR="00BC0217" w:rsidRDefault="00BC021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第六条 </w:t>
      </w:r>
      <w:r>
        <w:rPr>
          <w:rFonts w:ascii="宋体" w:eastAsia="宋体" w:hAnsi="宋体"/>
          <w:sz w:val="28"/>
          <w:szCs w:val="28"/>
        </w:rPr>
        <w:t xml:space="preserve"> </w:t>
      </w:r>
      <w:r>
        <w:rPr>
          <w:rFonts w:ascii="宋体" w:eastAsia="宋体" w:hAnsi="宋体" w:hint="eastAsia"/>
          <w:sz w:val="28"/>
          <w:szCs w:val="28"/>
        </w:rPr>
        <w:t>估价假设和限制条件为房地产估价报告审核的重点之一。</w:t>
      </w:r>
    </w:p>
    <w:p w14:paraId="22F57E67" w14:textId="48F3CFB3" w:rsidR="00647B23" w:rsidRDefault="00647B23" w:rsidP="00647B23">
      <w:pPr>
        <w:spacing w:line="520" w:lineRule="exact"/>
        <w:ind w:firstLineChars="200" w:firstLine="560"/>
        <w:rPr>
          <w:rFonts w:ascii="黑体" w:eastAsia="黑体" w:hAnsi="黑体"/>
          <w:sz w:val="28"/>
          <w:szCs w:val="28"/>
        </w:rPr>
      </w:pPr>
      <w:r w:rsidRPr="00647B23">
        <w:rPr>
          <w:rFonts w:ascii="黑体" w:eastAsia="黑体" w:hAnsi="黑体" w:hint="eastAsia"/>
          <w:sz w:val="28"/>
          <w:szCs w:val="28"/>
        </w:rPr>
        <w:t xml:space="preserve">第二章 </w:t>
      </w:r>
      <w:r w:rsidRPr="00647B23">
        <w:rPr>
          <w:rFonts w:ascii="黑体" w:eastAsia="黑体" w:hAnsi="黑体"/>
          <w:sz w:val="28"/>
          <w:szCs w:val="28"/>
        </w:rPr>
        <w:t xml:space="preserve"> </w:t>
      </w:r>
      <w:r w:rsidR="00BC0217">
        <w:rPr>
          <w:rFonts w:ascii="黑体" w:eastAsia="黑体" w:hAnsi="黑体" w:hint="eastAsia"/>
          <w:sz w:val="28"/>
          <w:szCs w:val="28"/>
        </w:rPr>
        <w:t>一般假设</w:t>
      </w:r>
    </w:p>
    <w:p w14:paraId="3C0DC4E6" w14:textId="5429901B" w:rsidR="007E7271" w:rsidRDefault="00BC0217" w:rsidP="007E7271">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第七条 </w:t>
      </w:r>
      <w:r>
        <w:rPr>
          <w:rFonts w:ascii="宋体" w:eastAsia="宋体" w:hAnsi="宋体"/>
          <w:sz w:val="28"/>
          <w:szCs w:val="28"/>
        </w:rPr>
        <w:t xml:space="preserve"> </w:t>
      </w:r>
      <w:r w:rsidR="007E7271">
        <w:rPr>
          <w:rFonts w:ascii="宋体" w:eastAsia="宋体" w:hAnsi="宋体" w:hint="eastAsia"/>
          <w:sz w:val="28"/>
          <w:szCs w:val="28"/>
        </w:rPr>
        <w:t>应说明对估价所依据的</w:t>
      </w:r>
      <w:r w:rsidR="00FD1897">
        <w:rPr>
          <w:rFonts w:ascii="宋体" w:eastAsia="宋体" w:hAnsi="宋体" w:hint="eastAsia"/>
          <w:sz w:val="28"/>
          <w:szCs w:val="28"/>
        </w:rPr>
        <w:t>估价对象</w:t>
      </w:r>
      <w:r>
        <w:rPr>
          <w:rFonts w:ascii="宋体" w:eastAsia="宋体" w:hAnsi="宋体" w:hint="eastAsia"/>
          <w:sz w:val="28"/>
          <w:szCs w:val="28"/>
        </w:rPr>
        <w:t>权属、面积、</w:t>
      </w:r>
      <w:r w:rsidR="007E7271">
        <w:rPr>
          <w:rFonts w:ascii="宋体" w:eastAsia="宋体" w:hAnsi="宋体" w:hint="eastAsia"/>
          <w:sz w:val="28"/>
          <w:szCs w:val="28"/>
        </w:rPr>
        <w:t>用途等资料进行了检查，在无理由怀疑其合法性、真实性、准确性和完整性且未予以核实的情况下，对其合法、真实、准确和完整的合理</w:t>
      </w:r>
      <w:r w:rsidR="00DB6FB8">
        <w:rPr>
          <w:rFonts w:ascii="宋体" w:eastAsia="宋体" w:hAnsi="宋体" w:hint="eastAsia"/>
          <w:sz w:val="28"/>
          <w:szCs w:val="28"/>
        </w:rPr>
        <w:t>假定</w:t>
      </w:r>
      <w:r w:rsidR="007E7271">
        <w:rPr>
          <w:rFonts w:ascii="宋体" w:eastAsia="宋体" w:hAnsi="宋体" w:hint="eastAsia"/>
          <w:sz w:val="28"/>
          <w:szCs w:val="28"/>
        </w:rPr>
        <w:t>。为一般性假设的必备</w:t>
      </w:r>
      <w:r w:rsidR="00DB6FB8">
        <w:rPr>
          <w:rFonts w:ascii="宋体" w:eastAsia="宋体" w:hAnsi="宋体" w:hint="eastAsia"/>
          <w:sz w:val="28"/>
          <w:szCs w:val="28"/>
        </w:rPr>
        <w:t>假定</w:t>
      </w:r>
      <w:r w:rsidR="007E7271">
        <w:rPr>
          <w:rFonts w:ascii="宋体" w:eastAsia="宋体" w:hAnsi="宋体" w:hint="eastAsia"/>
          <w:sz w:val="28"/>
          <w:szCs w:val="28"/>
        </w:rPr>
        <w:t>。</w:t>
      </w:r>
    </w:p>
    <w:p w14:paraId="50D941F7" w14:textId="5A214FCB" w:rsidR="007E7271" w:rsidRDefault="007E7271" w:rsidP="007E7271">
      <w:pPr>
        <w:spacing w:line="520" w:lineRule="exact"/>
        <w:ind w:firstLineChars="200" w:firstLine="560"/>
        <w:rPr>
          <w:rFonts w:ascii="宋体" w:eastAsia="宋体" w:hAnsi="宋体"/>
          <w:sz w:val="28"/>
          <w:szCs w:val="28"/>
        </w:rPr>
      </w:pPr>
      <w:r>
        <w:rPr>
          <w:rFonts w:ascii="宋体" w:eastAsia="宋体" w:hAnsi="宋体" w:hint="eastAsia"/>
          <w:sz w:val="28"/>
          <w:szCs w:val="28"/>
        </w:rPr>
        <w:t>进行</w:t>
      </w:r>
      <w:r w:rsidR="00CF0ADF">
        <w:rPr>
          <w:rFonts w:ascii="宋体" w:eastAsia="宋体" w:hAnsi="宋体" w:hint="eastAsia"/>
          <w:sz w:val="28"/>
          <w:szCs w:val="28"/>
        </w:rPr>
        <w:t>假设</w:t>
      </w:r>
      <w:r>
        <w:rPr>
          <w:rFonts w:ascii="宋体" w:eastAsia="宋体" w:hAnsi="宋体" w:hint="eastAsia"/>
          <w:sz w:val="28"/>
          <w:szCs w:val="28"/>
        </w:rPr>
        <w:t>合法、真实、准确和完整的资料包括但不限于：《营业执照》、《国有土地使用证》、《房屋所有权证》、《不动产权证书》、《国有建设用地使用权出让合同》、《补充合同》、《建设用地规划许可证》、《建设工程规划许可证》、《施工许可证》、《预售许可证》、各类合同以及各类《数据清单》、《估价委托函》记载事项。</w:t>
      </w:r>
    </w:p>
    <w:p w14:paraId="7AD38AC9" w14:textId="20C08010" w:rsidR="007E7271"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lastRenderedPageBreak/>
        <w:t>第</w:t>
      </w:r>
      <w:r w:rsidR="00C47933">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应说明对其安全、环境污染等影响估价对象价值或价格的重大因素给予了关注，在无理由怀疑估价对象存在安全隐患且无相应的专业机构进行鉴定、监测的情况下，对其安全的合理</w:t>
      </w:r>
      <w:r w:rsidR="00DB6FB8">
        <w:rPr>
          <w:rFonts w:ascii="宋体" w:eastAsia="宋体" w:hAnsi="宋体" w:hint="eastAsia"/>
          <w:sz w:val="28"/>
          <w:szCs w:val="28"/>
        </w:rPr>
        <w:t>假定</w:t>
      </w:r>
      <w:r>
        <w:rPr>
          <w:rFonts w:ascii="宋体" w:eastAsia="宋体" w:hAnsi="宋体" w:hint="eastAsia"/>
          <w:sz w:val="28"/>
          <w:szCs w:val="28"/>
        </w:rPr>
        <w:t>。为一般性假设的必备</w:t>
      </w:r>
      <w:r w:rsidR="00DB6FB8">
        <w:rPr>
          <w:rFonts w:ascii="宋体" w:eastAsia="宋体" w:hAnsi="宋体" w:hint="eastAsia"/>
          <w:sz w:val="28"/>
          <w:szCs w:val="28"/>
        </w:rPr>
        <w:t>将</w:t>
      </w:r>
      <w:r>
        <w:rPr>
          <w:rFonts w:ascii="宋体" w:eastAsia="宋体" w:hAnsi="宋体" w:hint="eastAsia"/>
          <w:sz w:val="28"/>
          <w:szCs w:val="28"/>
        </w:rPr>
        <w:t>。</w:t>
      </w:r>
    </w:p>
    <w:p w14:paraId="315C2C49" w14:textId="1B1898A2" w:rsidR="00BC0217" w:rsidRDefault="00BC021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7933">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sidR="00FD1897">
        <w:rPr>
          <w:rFonts w:ascii="宋体" w:eastAsia="宋体" w:hAnsi="宋体" w:hint="eastAsia"/>
          <w:sz w:val="28"/>
          <w:szCs w:val="28"/>
        </w:rPr>
        <w:t>估价对象</w:t>
      </w:r>
      <w:r>
        <w:rPr>
          <w:rFonts w:ascii="宋体" w:eastAsia="宋体" w:hAnsi="宋体" w:hint="eastAsia"/>
          <w:sz w:val="28"/>
          <w:szCs w:val="28"/>
        </w:rPr>
        <w:t>权属、面积、</w:t>
      </w:r>
      <w:r w:rsidR="007E7271">
        <w:rPr>
          <w:rFonts w:ascii="宋体" w:eastAsia="宋体" w:hAnsi="宋体" w:hint="eastAsia"/>
          <w:sz w:val="28"/>
          <w:szCs w:val="28"/>
        </w:rPr>
        <w:t>用途等的</w:t>
      </w:r>
      <w:r>
        <w:rPr>
          <w:rFonts w:ascii="宋体" w:eastAsia="宋体" w:hAnsi="宋体" w:hint="eastAsia"/>
          <w:sz w:val="28"/>
          <w:szCs w:val="28"/>
        </w:rPr>
        <w:t>假设。</w:t>
      </w:r>
      <w:r w:rsidR="00FD1897">
        <w:rPr>
          <w:rFonts w:ascii="宋体" w:eastAsia="宋体" w:hAnsi="宋体" w:hint="eastAsia"/>
          <w:sz w:val="28"/>
          <w:szCs w:val="28"/>
        </w:rPr>
        <w:t>应说明</w:t>
      </w:r>
      <w:r w:rsidR="007E7271">
        <w:rPr>
          <w:rFonts w:ascii="宋体" w:eastAsia="宋体" w:hAnsi="宋体" w:hint="eastAsia"/>
          <w:sz w:val="28"/>
          <w:szCs w:val="28"/>
        </w:rPr>
        <w:t>估价</w:t>
      </w:r>
      <w:r w:rsidR="00FD1897">
        <w:rPr>
          <w:rFonts w:ascii="宋体" w:eastAsia="宋体" w:hAnsi="宋体" w:hint="eastAsia"/>
          <w:sz w:val="28"/>
          <w:szCs w:val="28"/>
        </w:rPr>
        <w:t>依据的名称、编号、提供主体（估价委托人或权利人或当事人），应说明是否与原件进行核验（如果未能核验，应充分说明原因），应说明对依据真实性、完整性、可靠性认可及认可的理由，并说明估价对象权属、面积、权利人的最终假设结论。</w:t>
      </w:r>
    </w:p>
    <w:p w14:paraId="752DC812" w14:textId="6517FAA4" w:rsidR="00FD1897" w:rsidRDefault="00FD189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如有不一致、未定事项的在不相一致假设、未定事项中说明。</w:t>
      </w:r>
    </w:p>
    <w:p w14:paraId="03C8767B" w14:textId="4584EB92" w:rsidR="00FD1897" w:rsidRPr="00BC0217" w:rsidRDefault="00FD1897"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7933">
        <w:rPr>
          <w:rFonts w:ascii="宋体" w:eastAsia="宋体" w:hAnsi="宋体" w:hint="eastAsia"/>
          <w:sz w:val="28"/>
          <w:szCs w:val="28"/>
        </w:rPr>
        <w:t>十</w:t>
      </w:r>
      <w:r>
        <w:rPr>
          <w:rFonts w:ascii="宋体" w:eastAsia="宋体" w:hAnsi="宋体" w:hint="eastAsia"/>
          <w:sz w:val="28"/>
          <w:szCs w:val="28"/>
        </w:rPr>
        <w:t xml:space="preserve">条 </w:t>
      </w:r>
      <w:r>
        <w:rPr>
          <w:rFonts w:ascii="宋体" w:eastAsia="宋体" w:hAnsi="宋体"/>
          <w:sz w:val="28"/>
          <w:szCs w:val="28"/>
        </w:rPr>
        <w:t xml:space="preserve"> </w:t>
      </w:r>
      <w:r w:rsidR="007E7271">
        <w:rPr>
          <w:rFonts w:ascii="宋体" w:eastAsia="宋体" w:hAnsi="宋体" w:hint="eastAsia"/>
          <w:sz w:val="28"/>
          <w:szCs w:val="28"/>
        </w:rPr>
        <w:t>安全、环境污染等</w:t>
      </w:r>
      <w:r w:rsidR="00CF0ADF">
        <w:rPr>
          <w:rFonts w:ascii="宋体" w:eastAsia="宋体" w:hAnsi="宋体" w:hint="eastAsia"/>
          <w:sz w:val="28"/>
          <w:szCs w:val="28"/>
        </w:rPr>
        <w:t>假设</w:t>
      </w:r>
      <w:r w:rsidR="007E7271">
        <w:rPr>
          <w:rFonts w:ascii="宋体" w:eastAsia="宋体" w:hAnsi="宋体" w:hint="eastAsia"/>
          <w:sz w:val="28"/>
          <w:szCs w:val="28"/>
        </w:rPr>
        <w:t>。要说明关注的事项，没有专业机构鉴定、检测的条件，说明对安全、环境等因素</w:t>
      </w:r>
      <w:r w:rsidR="00DB6FB8">
        <w:rPr>
          <w:rFonts w:ascii="宋体" w:eastAsia="宋体" w:hAnsi="宋体" w:hint="eastAsia"/>
          <w:sz w:val="28"/>
          <w:szCs w:val="28"/>
        </w:rPr>
        <w:t>的假定</w:t>
      </w:r>
      <w:r w:rsidR="007E7271">
        <w:rPr>
          <w:rFonts w:ascii="宋体" w:eastAsia="宋体" w:hAnsi="宋体" w:hint="eastAsia"/>
          <w:sz w:val="28"/>
          <w:szCs w:val="28"/>
        </w:rPr>
        <w:t>。</w:t>
      </w:r>
    </w:p>
    <w:p w14:paraId="4EBD7CFB" w14:textId="1E2C2119" w:rsidR="00BC0217" w:rsidRDefault="00BC021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第三章 </w:t>
      </w:r>
      <w:r>
        <w:rPr>
          <w:rFonts w:ascii="黑体" w:eastAsia="黑体" w:hAnsi="黑体"/>
          <w:sz w:val="28"/>
          <w:szCs w:val="28"/>
        </w:rPr>
        <w:t xml:space="preserve"> </w:t>
      </w:r>
      <w:r>
        <w:rPr>
          <w:rFonts w:ascii="黑体" w:eastAsia="黑体" w:hAnsi="黑体" w:hint="eastAsia"/>
          <w:sz w:val="28"/>
          <w:szCs w:val="28"/>
        </w:rPr>
        <w:t>未定事项假设</w:t>
      </w:r>
    </w:p>
    <w:p w14:paraId="716E102E" w14:textId="32DCB991" w:rsidR="00CF0ADF" w:rsidRPr="00BC0217" w:rsidRDefault="00CF0ADF" w:rsidP="00CF0ADF">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sidR="00724BB2">
        <w:rPr>
          <w:rFonts w:ascii="宋体" w:eastAsia="宋体" w:hAnsi="宋体" w:hint="eastAsia"/>
          <w:sz w:val="28"/>
          <w:szCs w:val="28"/>
        </w:rPr>
        <w:t>未定事项假设。</w:t>
      </w:r>
      <w:r w:rsidR="00DB6FB8">
        <w:rPr>
          <w:rFonts w:ascii="宋体" w:eastAsia="宋体" w:hAnsi="宋体" w:hint="eastAsia"/>
          <w:sz w:val="28"/>
          <w:szCs w:val="28"/>
        </w:rPr>
        <w:t>应说明估价所需的尚未明确或不够明确的土地用途、容积率等事项所做的合理的、最肯的假设。</w:t>
      </w:r>
      <w:r>
        <w:rPr>
          <w:rFonts w:ascii="宋体" w:eastAsia="宋体" w:hAnsi="宋体" w:hint="eastAsia"/>
          <w:sz w:val="28"/>
          <w:szCs w:val="28"/>
        </w:rPr>
        <w:t>未定事项假设的条件为有依据，但是不能为确定性依据。</w:t>
      </w:r>
    </w:p>
    <w:p w14:paraId="15C46657" w14:textId="53E5109C" w:rsidR="00BC0217"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二</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容积率</w:t>
      </w:r>
      <w:r w:rsidR="00CF0ADF">
        <w:rPr>
          <w:rFonts w:ascii="宋体" w:eastAsia="宋体" w:hAnsi="宋体" w:hint="eastAsia"/>
          <w:sz w:val="28"/>
          <w:szCs w:val="28"/>
        </w:rPr>
        <w:t>未定</w:t>
      </w:r>
      <w:r w:rsidR="00DB6FB8">
        <w:rPr>
          <w:rFonts w:ascii="宋体" w:eastAsia="宋体" w:hAnsi="宋体" w:hint="eastAsia"/>
          <w:sz w:val="28"/>
          <w:szCs w:val="28"/>
        </w:rPr>
        <w:t>事项</w:t>
      </w:r>
      <w:r w:rsidR="00CF0ADF">
        <w:rPr>
          <w:rFonts w:ascii="宋体" w:eastAsia="宋体" w:hAnsi="宋体" w:hint="eastAsia"/>
          <w:sz w:val="28"/>
          <w:szCs w:val="28"/>
        </w:rPr>
        <w:t>假设</w:t>
      </w:r>
      <w:r>
        <w:rPr>
          <w:rFonts w:ascii="宋体" w:eastAsia="宋体" w:hAnsi="宋体" w:hint="eastAsia"/>
          <w:sz w:val="28"/>
          <w:szCs w:val="28"/>
        </w:rPr>
        <w:t>。</w:t>
      </w:r>
      <w:r w:rsidR="00CF0ADF">
        <w:rPr>
          <w:rFonts w:ascii="宋体" w:eastAsia="宋体" w:hAnsi="宋体" w:hint="eastAsia"/>
          <w:sz w:val="28"/>
          <w:szCs w:val="28"/>
        </w:rPr>
        <w:t>容积率在不确定的情况下，应作出合理的未定事项假设。</w:t>
      </w:r>
    </w:p>
    <w:p w14:paraId="09BDF19A" w14:textId="1BD0E6B0" w:rsidR="00CF0ADF" w:rsidRDefault="00C0346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CF0ADF">
        <w:rPr>
          <w:rFonts w:ascii="宋体" w:eastAsia="宋体" w:hAnsi="宋体" w:hint="eastAsia"/>
          <w:sz w:val="28"/>
          <w:szCs w:val="28"/>
        </w:rPr>
        <w:t>在《建设用地使用权出让合同》给出的容积率为区间的情况下，应作出合理假设。</w:t>
      </w:r>
    </w:p>
    <w:p w14:paraId="6B7966F8" w14:textId="0E5BCD92" w:rsidR="00CF0ADF" w:rsidRDefault="00C0346D" w:rsidP="00647B23">
      <w:pPr>
        <w:spacing w:line="520" w:lineRule="exact"/>
        <w:ind w:firstLineChars="200" w:firstLine="560"/>
        <w:rPr>
          <w:rFonts w:ascii="宋体" w:eastAsia="宋体" w:hAnsi="宋体"/>
          <w:sz w:val="28"/>
          <w:szCs w:val="28"/>
        </w:rPr>
      </w:pPr>
      <w:r>
        <w:rPr>
          <w:rFonts w:ascii="宋体" w:eastAsia="宋体" w:hAnsi="宋体"/>
          <w:sz w:val="28"/>
          <w:szCs w:val="28"/>
        </w:rPr>
        <w:t>2.</w:t>
      </w:r>
      <w:r w:rsidR="00CF0ADF">
        <w:rPr>
          <w:rFonts w:ascii="宋体" w:eastAsia="宋体" w:hAnsi="宋体" w:hint="eastAsia"/>
          <w:sz w:val="28"/>
          <w:szCs w:val="28"/>
        </w:rPr>
        <w:t>在拆迁、征收评估中，容积率小于1</w:t>
      </w:r>
      <w:r w:rsidR="00CF0ADF">
        <w:rPr>
          <w:rFonts w:ascii="宋体" w:eastAsia="宋体" w:hAnsi="宋体"/>
          <w:sz w:val="28"/>
          <w:szCs w:val="28"/>
        </w:rPr>
        <w:t>.0</w:t>
      </w:r>
      <w:r w:rsidR="00CF0ADF">
        <w:rPr>
          <w:rFonts w:ascii="宋体" w:eastAsia="宋体" w:hAnsi="宋体" w:hint="eastAsia"/>
          <w:sz w:val="28"/>
          <w:szCs w:val="28"/>
        </w:rPr>
        <w:t>的情况下，应作出合理假设。</w:t>
      </w:r>
    </w:p>
    <w:p w14:paraId="34A3AE21" w14:textId="20167CA3" w:rsidR="00CF0ADF" w:rsidRDefault="00C0346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3.</w:t>
      </w:r>
      <w:r w:rsidR="00CF0ADF">
        <w:rPr>
          <w:rFonts w:ascii="宋体" w:eastAsia="宋体" w:hAnsi="宋体" w:hint="eastAsia"/>
          <w:sz w:val="28"/>
          <w:szCs w:val="28"/>
        </w:rPr>
        <w:t>在军队房地产估价中，向地方有偿移交、置换的土地评估规划条件下的土地价值时，应依据军队房地产管理政策作出合理假设。</w:t>
      </w:r>
    </w:p>
    <w:p w14:paraId="70C179D3" w14:textId="4BBF3B24" w:rsidR="00CF0ADF" w:rsidRDefault="00C0346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4.</w:t>
      </w:r>
      <w:r w:rsidR="00CF0ADF">
        <w:rPr>
          <w:rFonts w:ascii="宋体" w:eastAsia="宋体" w:hAnsi="宋体" w:hint="eastAsia"/>
          <w:sz w:val="28"/>
          <w:szCs w:val="28"/>
        </w:rPr>
        <w:t>在没有土地规划条件条件下进行土地估价，应作出合理假设。</w:t>
      </w:r>
    </w:p>
    <w:p w14:paraId="2AEDF46C" w14:textId="54CF89FD" w:rsidR="00CF0ADF" w:rsidRDefault="00C0346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5.</w:t>
      </w:r>
      <w:r w:rsidR="00CF0ADF">
        <w:rPr>
          <w:rFonts w:ascii="宋体" w:eastAsia="宋体" w:hAnsi="宋体" w:hint="eastAsia"/>
          <w:sz w:val="28"/>
          <w:szCs w:val="28"/>
        </w:rPr>
        <w:t>土地增值税扣除项目评估时，容积率不确定条件下，应作出合理假</w:t>
      </w:r>
      <w:r w:rsidR="00CF0ADF">
        <w:rPr>
          <w:rFonts w:ascii="宋体" w:eastAsia="宋体" w:hAnsi="宋体" w:hint="eastAsia"/>
          <w:sz w:val="28"/>
          <w:szCs w:val="28"/>
        </w:rPr>
        <w:lastRenderedPageBreak/>
        <w:t>设。</w:t>
      </w:r>
    </w:p>
    <w:p w14:paraId="42999613" w14:textId="0BAF95E9" w:rsidR="00CF0ADF" w:rsidRDefault="00C0346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6.</w:t>
      </w:r>
      <w:r w:rsidR="00CF0ADF">
        <w:rPr>
          <w:rFonts w:ascii="宋体" w:eastAsia="宋体" w:hAnsi="宋体" w:hint="eastAsia"/>
          <w:sz w:val="28"/>
          <w:szCs w:val="28"/>
        </w:rPr>
        <w:t>在进行测算性评估无法进入现场测量条件下，应作出合理假设。</w:t>
      </w:r>
    </w:p>
    <w:p w14:paraId="315F506F" w14:textId="621903F2" w:rsidR="00DB6FB8" w:rsidRPr="00DB6FB8" w:rsidRDefault="00DB6FB8" w:rsidP="00DB6FB8">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三</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用途未定事项假设。尚未确定用途条件下，进行核的假设。适用于咨询性估价。</w:t>
      </w:r>
    </w:p>
    <w:p w14:paraId="752ABF9C" w14:textId="233C6C0C" w:rsidR="00BC0217" w:rsidRDefault="00BC021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第四章 </w:t>
      </w:r>
      <w:r>
        <w:rPr>
          <w:rFonts w:ascii="黑体" w:eastAsia="黑体" w:hAnsi="黑体"/>
          <w:sz w:val="28"/>
          <w:szCs w:val="28"/>
        </w:rPr>
        <w:t xml:space="preserve"> </w:t>
      </w:r>
      <w:r>
        <w:rPr>
          <w:rFonts w:ascii="黑体" w:eastAsia="黑体" w:hAnsi="黑体" w:hint="eastAsia"/>
          <w:sz w:val="28"/>
          <w:szCs w:val="28"/>
        </w:rPr>
        <w:t>背离事实假设</w:t>
      </w:r>
    </w:p>
    <w:p w14:paraId="702A344F" w14:textId="716E655D" w:rsidR="00DB6FB8" w:rsidRDefault="00DB6FB8"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sidR="00724BB2">
        <w:rPr>
          <w:rFonts w:ascii="宋体" w:eastAsia="宋体" w:hAnsi="宋体" w:hint="eastAsia"/>
          <w:sz w:val="28"/>
          <w:szCs w:val="28"/>
        </w:rPr>
        <w:t>背离事实假设。</w:t>
      </w:r>
      <w:r>
        <w:rPr>
          <w:rFonts w:ascii="宋体" w:eastAsia="宋体" w:hAnsi="宋体" w:hint="eastAsia"/>
          <w:sz w:val="28"/>
          <w:szCs w:val="28"/>
        </w:rPr>
        <w:t>应说明因估价目的的特殊需要、交易条件设定或约定，对估价对象状况所做的与估价对象状况不一致的合理假定。当估价设定的估价对象状况与估价对象的实际状况无不一致时，应无背离事实假设。</w:t>
      </w:r>
    </w:p>
    <w:p w14:paraId="79881502" w14:textId="7AF1C36C" w:rsidR="00BC0217"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已设抵押权。</w:t>
      </w:r>
      <w:r w:rsidR="00CF0ADF">
        <w:rPr>
          <w:rFonts w:ascii="宋体" w:eastAsia="宋体" w:hAnsi="宋体" w:hint="eastAsia"/>
          <w:sz w:val="28"/>
          <w:szCs w:val="28"/>
        </w:rPr>
        <w:t>事实为已经设立抵押权，</w:t>
      </w:r>
      <w:r w:rsidR="00DB6FB8">
        <w:rPr>
          <w:rFonts w:ascii="宋体" w:eastAsia="宋体" w:hAnsi="宋体" w:hint="eastAsia"/>
          <w:sz w:val="28"/>
          <w:szCs w:val="28"/>
        </w:rPr>
        <w:t>因续贷、转贷、征收、双方约定不考虑抵押权的影响等条件下，</w:t>
      </w:r>
      <w:r w:rsidR="00CF0ADF">
        <w:rPr>
          <w:rFonts w:ascii="宋体" w:eastAsia="宋体" w:hAnsi="宋体" w:hint="eastAsia"/>
          <w:sz w:val="28"/>
          <w:szCs w:val="28"/>
        </w:rPr>
        <w:t>应作出合理假设。</w:t>
      </w:r>
    </w:p>
    <w:p w14:paraId="6723E113" w14:textId="50DD3E55" w:rsidR="007E7271"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已设租赁权。</w:t>
      </w:r>
      <w:r w:rsidR="00CF0ADF">
        <w:rPr>
          <w:rFonts w:ascii="宋体" w:eastAsia="宋体" w:hAnsi="宋体" w:hint="eastAsia"/>
          <w:sz w:val="28"/>
          <w:szCs w:val="28"/>
        </w:rPr>
        <w:t>事实为已经设立租赁权，但是</w:t>
      </w:r>
      <w:r w:rsidR="00DB6FB8">
        <w:rPr>
          <w:rFonts w:ascii="宋体" w:eastAsia="宋体" w:hAnsi="宋体" w:hint="eastAsia"/>
          <w:sz w:val="28"/>
          <w:szCs w:val="28"/>
        </w:rPr>
        <w:t>由于征收、租期段等</w:t>
      </w:r>
      <w:r w:rsidR="00CF0ADF">
        <w:rPr>
          <w:rFonts w:ascii="宋体" w:eastAsia="宋体" w:hAnsi="宋体" w:hint="eastAsia"/>
          <w:sz w:val="28"/>
          <w:szCs w:val="28"/>
        </w:rPr>
        <w:t>不考虑租赁权的影响</w:t>
      </w:r>
      <w:r w:rsidR="00DB6FB8">
        <w:rPr>
          <w:rFonts w:ascii="宋体" w:eastAsia="宋体" w:hAnsi="宋体" w:hint="eastAsia"/>
          <w:sz w:val="28"/>
          <w:szCs w:val="28"/>
        </w:rPr>
        <w:t>条件下</w:t>
      </w:r>
      <w:r w:rsidR="00CF0ADF">
        <w:rPr>
          <w:rFonts w:ascii="宋体" w:eastAsia="宋体" w:hAnsi="宋体" w:hint="eastAsia"/>
          <w:sz w:val="28"/>
          <w:szCs w:val="28"/>
        </w:rPr>
        <w:t>，应作出合理假设。</w:t>
      </w:r>
    </w:p>
    <w:p w14:paraId="78B921A2" w14:textId="41C84248" w:rsidR="007E7271"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已被查封。</w:t>
      </w:r>
      <w:r w:rsidR="00CF0ADF">
        <w:rPr>
          <w:rFonts w:ascii="宋体" w:eastAsia="宋体" w:hAnsi="宋体" w:hint="eastAsia"/>
          <w:sz w:val="28"/>
          <w:szCs w:val="28"/>
        </w:rPr>
        <w:t>事实为已经</w:t>
      </w:r>
      <w:r w:rsidR="00DB6FB8">
        <w:rPr>
          <w:rFonts w:ascii="宋体" w:eastAsia="宋体" w:hAnsi="宋体" w:hint="eastAsia"/>
          <w:sz w:val="28"/>
          <w:szCs w:val="28"/>
        </w:rPr>
        <w:t>被查封</w:t>
      </w:r>
      <w:r w:rsidR="00CF0ADF">
        <w:rPr>
          <w:rFonts w:ascii="宋体" w:eastAsia="宋体" w:hAnsi="宋体" w:hint="eastAsia"/>
          <w:sz w:val="28"/>
          <w:szCs w:val="28"/>
        </w:rPr>
        <w:t>，但是</w:t>
      </w:r>
      <w:r w:rsidR="00DB6FB8">
        <w:rPr>
          <w:rFonts w:ascii="宋体" w:eastAsia="宋体" w:hAnsi="宋体" w:hint="eastAsia"/>
          <w:sz w:val="28"/>
          <w:szCs w:val="28"/>
        </w:rPr>
        <w:t>由于司法鉴定、征收拆迁等</w:t>
      </w:r>
      <w:r w:rsidR="00CF0ADF">
        <w:rPr>
          <w:rFonts w:ascii="宋体" w:eastAsia="宋体" w:hAnsi="宋体" w:hint="eastAsia"/>
          <w:sz w:val="28"/>
          <w:szCs w:val="28"/>
        </w:rPr>
        <w:t>不考虑</w:t>
      </w:r>
      <w:r w:rsidR="00DB6FB8">
        <w:rPr>
          <w:rFonts w:ascii="宋体" w:eastAsia="宋体" w:hAnsi="宋体" w:hint="eastAsia"/>
          <w:sz w:val="28"/>
          <w:szCs w:val="28"/>
        </w:rPr>
        <w:t>被查封</w:t>
      </w:r>
      <w:r w:rsidR="00CF0ADF">
        <w:rPr>
          <w:rFonts w:ascii="宋体" w:eastAsia="宋体" w:hAnsi="宋体" w:hint="eastAsia"/>
          <w:sz w:val="28"/>
          <w:szCs w:val="28"/>
        </w:rPr>
        <w:t>的影响，应作出合理假设。</w:t>
      </w:r>
    </w:p>
    <w:p w14:paraId="39AB340F" w14:textId="1EA233BB" w:rsidR="007E7271"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八</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已转让。</w:t>
      </w:r>
      <w:r w:rsidR="00CF0ADF">
        <w:rPr>
          <w:rFonts w:ascii="宋体" w:eastAsia="宋体" w:hAnsi="宋体" w:hint="eastAsia"/>
          <w:sz w:val="28"/>
          <w:szCs w:val="28"/>
        </w:rPr>
        <w:t>事实为已经</w:t>
      </w:r>
      <w:r w:rsidR="00DB6FB8">
        <w:rPr>
          <w:rFonts w:ascii="宋体" w:eastAsia="宋体" w:hAnsi="宋体" w:hint="eastAsia"/>
          <w:sz w:val="28"/>
          <w:szCs w:val="28"/>
        </w:rPr>
        <w:t>转让</w:t>
      </w:r>
      <w:r w:rsidR="00CF0ADF">
        <w:rPr>
          <w:rFonts w:ascii="宋体" w:eastAsia="宋体" w:hAnsi="宋体" w:hint="eastAsia"/>
          <w:sz w:val="28"/>
          <w:szCs w:val="28"/>
        </w:rPr>
        <w:t>，但是</w:t>
      </w:r>
      <w:r w:rsidR="00DB6FB8">
        <w:rPr>
          <w:rFonts w:ascii="宋体" w:eastAsia="宋体" w:hAnsi="宋体" w:hint="eastAsia"/>
          <w:sz w:val="28"/>
          <w:szCs w:val="28"/>
        </w:rPr>
        <w:t>由于司法鉴定、还原资产价值</w:t>
      </w:r>
      <w:r w:rsidR="00CF0ADF">
        <w:rPr>
          <w:rFonts w:ascii="宋体" w:eastAsia="宋体" w:hAnsi="宋体" w:hint="eastAsia"/>
          <w:sz w:val="28"/>
          <w:szCs w:val="28"/>
        </w:rPr>
        <w:t>不考虑</w:t>
      </w:r>
      <w:r w:rsidR="00DB6FB8">
        <w:rPr>
          <w:rFonts w:ascii="宋体" w:eastAsia="宋体" w:hAnsi="宋体" w:hint="eastAsia"/>
          <w:sz w:val="28"/>
          <w:szCs w:val="28"/>
        </w:rPr>
        <w:t>转让</w:t>
      </w:r>
      <w:r w:rsidR="00CF0ADF">
        <w:rPr>
          <w:rFonts w:ascii="宋体" w:eastAsia="宋体" w:hAnsi="宋体" w:hint="eastAsia"/>
          <w:sz w:val="28"/>
          <w:szCs w:val="28"/>
        </w:rPr>
        <w:t>的影响，应作出合理假设。</w:t>
      </w:r>
    </w:p>
    <w:p w14:paraId="1B83E379" w14:textId="45B0981A" w:rsidR="007E7271" w:rsidRPr="00BC0217" w:rsidRDefault="007E7271"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第十</w:t>
      </w:r>
      <w:r w:rsidR="00C47933">
        <w:rPr>
          <w:rFonts w:ascii="宋体" w:eastAsia="宋体" w:hAnsi="宋体" w:hint="eastAsia"/>
          <w:sz w:val="28"/>
          <w:szCs w:val="28"/>
        </w:rPr>
        <w:t>九</w:t>
      </w:r>
      <w:r>
        <w:rPr>
          <w:rFonts w:ascii="宋体" w:eastAsia="宋体" w:hAnsi="宋体" w:hint="eastAsia"/>
          <w:sz w:val="28"/>
          <w:szCs w:val="28"/>
        </w:rPr>
        <w:t xml:space="preserve">条 </w:t>
      </w:r>
      <w:r>
        <w:rPr>
          <w:rFonts w:ascii="宋体" w:eastAsia="宋体" w:hAnsi="宋体"/>
          <w:sz w:val="28"/>
          <w:szCs w:val="28"/>
        </w:rPr>
        <w:t xml:space="preserve"> </w:t>
      </w:r>
      <w:r w:rsidR="00CF0ADF">
        <w:rPr>
          <w:rFonts w:ascii="宋体" w:eastAsia="宋体" w:hAnsi="宋体" w:hint="eastAsia"/>
          <w:sz w:val="28"/>
          <w:szCs w:val="28"/>
        </w:rPr>
        <w:t>背离事实假设的实施条件，应在估价对象描述中予以说明，前后应对应。</w:t>
      </w:r>
    </w:p>
    <w:p w14:paraId="73597B3A" w14:textId="6EC8780A" w:rsidR="00BC0217" w:rsidRDefault="00BC021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第五章 </w:t>
      </w:r>
      <w:r>
        <w:rPr>
          <w:rFonts w:ascii="黑体" w:eastAsia="黑体" w:hAnsi="黑体"/>
          <w:sz w:val="28"/>
          <w:szCs w:val="28"/>
        </w:rPr>
        <w:t xml:space="preserve"> </w:t>
      </w:r>
      <w:r>
        <w:rPr>
          <w:rFonts w:ascii="黑体" w:eastAsia="黑体" w:hAnsi="黑体" w:hint="eastAsia"/>
          <w:sz w:val="28"/>
          <w:szCs w:val="28"/>
        </w:rPr>
        <w:t>不相一致假设</w:t>
      </w:r>
    </w:p>
    <w:p w14:paraId="1BB20E52" w14:textId="3F3B3323" w:rsidR="00BC0217" w:rsidRDefault="00CF0ADF"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7933">
        <w:rPr>
          <w:rFonts w:ascii="宋体" w:eastAsia="宋体" w:hAnsi="宋体" w:hint="eastAsia"/>
          <w:sz w:val="28"/>
          <w:szCs w:val="28"/>
        </w:rPr>
        <w:t>二十</w:t>
      </w:r>
      <w:r>
        <w:rPr>
          <w:rFonts w:ascii="宋体" w:eastAsia="宋体" w:hAnsi="宋体" w:hint="eastAsia"/>
          <w:sz w:val="28"/>
          <w:szCs w:val="28"/>
        </w:rPr>
        <w:t xml:space="preserve">条 </w:t>
      </w:r>
      <w:r>
        <w:rPr>
          <w:rFonts w:ascii="宋体" w:eastAsia="宋体" w:hAnsi="宋体"/>
          <w:sz w:val="28"/>
          <w:szCs w:val="28"/>
        </w:rPr>
        <w:t xml:space="preserve"> </w:t>
      </w:r>
      <w:r w:rsidR="00724BB2">
        <w:rPr>
          <w:rFonts w:ascii="宋体" w:eastAsia="宋体" w:hAnsi="宋体" w:hint="eastAsia"/>
          <w:sz w:val="28"/>
          <w:szCs w:val="28"/>
        </w:rPr>
        <w:t>不相一致假设。应说明在估价对象的实际用途、登记用途、规划用途之间不一致，或不同权属证明上的权利人之间不一致，估价对象的名称或地址不一致的情况下，对估价所依据的用途或权利人名称、地址等的合理假定。当估价对象状况之间无不一致时，应无不相一致假设。</w:t>
      </w:r>
    </w:p>
    <w:p w14:paraId="471095A9" w14:textId="0E32DBC5" w:rsidR="00724BB2"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一</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用途不一致。估价对象的实际用途、登记用途、规划用</w:t>
      </w:r>
      <w:r>
        <w:rPr>
          <w:rFonts w:ascii="宋体" w:eastAsia="宋体" w:hAnsi="宋体" w:hint="eastAsia"/>
          <w:sz w:val="28"/>
          <w:szCs w:val="28"/>
        </w:rPr>
        <w:lastRenderedPageBreak/>
        <w:t>途之间不一致，应作出合理假定。</w:t>
      </w:r>
    </w:p>
    <w:p w14:paraId="57611B21" w14:textId="135C5E4D" w:rsidR="00724BB2"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二</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权属人名称不一致。不同权属证明上的权利人之间不一致，应作出合理假定。</w:t>
      </w:r>
    </w:p>
    <w:p w14:paraId="7FFC290B" w14:textId="719C4A4D" w:rsidR="00724BB2" w:rsidRPr="00724BB2"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三</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估价对象地址名称不一致。不同权属证明上的估价对象名称或地址之间不一致，应作出合理假定。</w:t>
      </w:r>
    </w:p>
    <w:p w14:paraId="51FDB9C8" w14:textId="49F2BEE0" w:rsidR="00BC0217" w:rsidRDefault="00BC021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第六章 </w:t>
      </w:r>
      <w:r>
        <w:rPr>
          <w:rFonts w:ascii="黑体" w:eastAsia="黑体" w:hAnsi="黑体"/>
          <w:sz w:val="28"/>
          <w:szCs w:val="28"/>
        </w:rPr>
        <w:t xml:space="preserve"> </w:t>
      </w:r>
      <w:r>
        <w:rPr>
          <w:rFonts w:ascii="黑体" w:eastAsia="黑体" w:hAnsi="黑体" w:hint="eastAsia"/>
          <w:sz w:val="28"/>
          <w:szCs w:val="28"/>
        </w:rPr>
        <w:t>依据不足假设</w:t>
      </w:r>
    </w:p>
    <w:p w14:paraId="009160E2" w14:textId="7E8B7221" w:rsidR="00BC0217"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四</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依据不足假设。应说明在估价委托人无法提供估价所必需的反映估价对象状况的资料及注册房地产估价师进行了尽职调查仍然难以取得该资料的情况下，缺少该资料及对相应的估价对象的合理假定。当无要依据不足时，应无依据组假设。</w:t>
      </w:r>
    </w:p>
    <w:p w14:paraId="259ADA17" w14:textId="21B0750C" w:rsidR="00724BB2"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五</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户内状况依据不足。</w:t>
      </w:r>
      <w:r w:rsidR="00537D7A">
        <w:rPr>
          <w:rFonts w:ascii="宋体" w:eastAsia="宋体" w:hAnsi="宋体" w:hint="eastAsia"/>
          <w:sz w:val="28"/>
          <w:szCs w:val="28"/>
        </w:rPr>
        <w:t>在拆迁征收、司法鉴定、纠纷等评估中，因为产权人或占有人不配合的情况下，应作出依据不足假设。</w:t>
      </w:r>
    </w:p>
    <w:p w14:paraId="69863BAA" w14:textId="408CB65D" w:rsidR="00537D7A" w:rsidRDefault="00537D7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应取得所有当事人的认可方可进行依据不足假设。</w:t>
      </w:r>
    </w:p>
    <w:p w14:paraId="49144930" w14:textId="58A3A232" w:rsidR="00724BB2"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六</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土地使用权到期日依据不足</w:t>
      </w:r>
      <w:r w:rsidR="00537D7A">
        <w:rPr>
          <w:rFonts w:ascii="宋体" w:eastAsia="宋体" w:hAnsi="宋体" w:hint="eastAsia"/>
          <w:sz w:val="28"/>
          <w:szCs w:val="28"/>
        </w:rPr>
        <w:t>。二手房评估、土地增值税评估中队土地使用权无依据来源，也无法通过尽职调查取得依据的条件下进行的合理假定。</w:t>
      </w:r>
    </w:p>
    <w:p w14:paraId="20BA6FAE" w14:textId="72E8AAA6" w:rsidR="00537D7A" w:rsidRDefault="00537D7A"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该假定应指导委托人通过物业、产权登记机关产权登记薄查询等方式进行取整，在取证无果情况下方可进行合理假定，并说明已经付出的各种努力及其结果。</w:t>
      </w:r>
    </w:p>
    <w:p w14:paraId="23611D7D" w14:textId="449F3B86" w:rsidR="00724BB2" w:rsidRPr="00BC0217" w:rsidRDefault="00724BB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第二十</w:t>
      </w:r>
      <w:r w:rsidR="00C47933">
        <w:rPr>
          <w:rFonts w:ascii="宋体" w:eastAsia="宋体" w:hAnsi="宋体" w:hint="eastAsia"/>
          <w:sz w:val="28"/>
          <w:szCs w:val="28"/>
        </w:rPr>
        <w:t>七</w:t>
      </w:r>
      <w:r>
        <w:rPr>
          <w:rFonts w:ascii="宋体" w:eastAsia="宋体" w:hAnsi="宋体" w:hint="eastAsia"/>
          <w:sz w:val="28"/>
          <w:szCs w:val="28"/>
        </w:rPr>
        <w:t xml:space="preserve">条 </w:t>
      </w:r>
      <w:r>
        <w:rPr>
          <w:rFonts w:ascii="宋体" w:eastAsia="宋体" w:hAnsi="宋体"/>
          <w:sz w:val="28"/>
          <w:szCs w:val="28"/>
        </w:rPr>
        <w:t xml:space="preserve"> </w:t>
      </w:r>
      <w:r w:rsidR="00537D7A">
        <w:rPr>
          <w:rFonts w:ascii="宋体" w:eastAsia="宋体" w:hAnsi="宋体" w:hint="eastAsia"/>
          <w:sz w:val="28"/>
          <w:szCs w:val="28"/>
        </w:rPr>
        <w:t>建成年份</w:t>
      </w:r>
      <w:r>
        <w:rPr>
          <w:rFonts w:ascii="宋体" w:eastAsia="宋体" w:hAnsi="宋体" w:hint="eastAsia"/>
          <w:sz w:val="28"/>
          <w:szCs w:val="28"/>
        </w:rPr>
        <w:t>依据不足。</w:t>
      </w:r>
      <w:r w:rsidR="00537D7A">
        <w:rPr>
          <w:rFonts w:ascii="宋体" w:eastAsia="宋体" w:hAnsi="宋体" w:hint="eastAsia"/>
          <w:sz w:val="28"/>
          <w:szCs w:val="28"/>
        </w:rPr>
        <w:t>宅基地上房屋、二手房等的评估中，建成年份无记载。需要指导或引导当事人之间达成一致，作出合理的假设。</w:t>
      </w:r>
    </w:p>
    <w:p w14:paraId="4BAEDFE5" w14:textId="2EBB1136" w:rsidR="00BC0217" w:rsidRDefault="00BC0217" w:rsidP="00647B23">
      <w:pPr>
        <w:spacing w:line="520" w:lineRule="exact"/>
        <w:ind w:firstLineChars="200" w:firstLine="560"/>
        <w:rPr>
          <w:rFonts w:ascii="黑体" w:eastAsia="黑体" w:hAnsi="黑体"/>
          <w:sz w:val="28"/>
          <w:szCs w:val="28"/>
        </w:rPr>
      </w:pPr>
      <w:r>
        <w:rPr>
          <w:rFonts w:ascii="黑体" w:eastAsia="黑体" w:hAnsi="黑体" w:hint="eastAsia"/>
          <w:sz w:val="28"/>
          <w:szCs w:val="28"/>
        </w:rPr>
        <w:t xml:space="preserve">第七章 </w:t>
      </w:r>
      <w:r>
        <w:rPr>
          <w:rFonts w:ascii="黑体" w:eastAsia="黑体" w:hAnsi="黑体"/>
          <w:sz w:val="28"/>
          <w:szCs w:val="28"/>
        </w:rPr>
        <w:t xml:space="preserve"> </w:t>
      </w:r>
      <w:r>
        <w:rPr>
          <w:rFonts w:ascii="黑体" w:eastAsia="黑体" w:hAnsi="黑体" w:hint="eastAsia"/>
          <w:sz w:val="28"/>
          <w:szCs w:val="28"/>
        </w:rPr>
        <w:t>估价报告使用限制</w:t>
      </w:r>
    </w:p>
    <w:p w14:paraId="1F3DD60C" w14:textId="22F0B1C6" w:rsidR="00BC0217" w:rsidRDefault="00AF5AF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第二十八条 </w:t>
      </w:r>
      <w:r>
        <w:rPr>
          <w:rFonts w:ascii="宋体" w:eastAsia="宋体" w:hAnsi="宋体"/>
          <w:sz w:val="28"/>
          <w:szCs w:val="28"/>
        </w:rPr>
        <w:t xml:space="preserve"> </w:t>
      </w:r>
      <w:r>
        <w:rPr>
          <w:rFonts w:ascii="宋体" w:eastAsia="宋体" w:hAnsi="宋体" w:hint="eastAsia"/>
          <w:sz w:val="28"/>
          <w:szCs w:val="28"/>
        </w:rPr>
        <w:t>估价报告使用限制。应说明估价报告和估价结果的用途、使用者、使用期限等使用范围及在使用估价报告和估价结果时需要注意的其他事项。其中的估价报告使用期限应自估价报告出具之日起计算，根据</w:t>
      </w:r>
      <w:r>
        <w:rPr>
          <w:rFonts w:ascii="宋体" w:eastAsia="宋体" w:hAnsi="宋体" w:hint="eastAsia"/>
          <w:sz w:val="28"/>
          <w:szCs w:val="28"/>
        </w:rPr>
        <w:lastRenderedPageBreak/>
        <w:t>估价目的和预计估价对象的市场价格变化程度确定，不宜超过一年。</w:t>
      </w:r>
    </w:p>
    <w:p w14:paraId="5F8290EB" w14:textId="66C05EC7" w:rsidR="00AF5AF2" w:rsidRDefault="00AF5AF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第二十九条 </w:t>
      </w:r>
      <w:r>
        <w:rPr>
          <w:rFonts w:ascii="宋体" w:eastAsia="宋体" w:hAnsi="宋体"/>
          <w:sz w:val="28"/>
          <w:szCs w:val="28"/>
        </w:rPr>
        <w:t xml:space="preserve"> </w:t>
      </w:r>
      <w:r>
        <w:rPr>
          <w:rFonts w:ascii="宋体" w:eastAsia="宋体" w:hAnsi="宋体" w:hint="eastAsia"/>
          <w:sz w:val="28"/>
          <w:szCs w:val="28"/>
        </w:rPr>
        <w:t>估价报告和估价结果的用途。应说明</w:t>
      </w:r>
      <w:r w:rsidR="00214F82">
        <w:rPr>
          <w:rFonts w:ascii="宋体" w:eastAsia="宋体" w:hAnsi="宋体" w:hint="eastAsia"/>
          <w:sz w:val="28"/>
          <w:szCs w:val="28"/>
        </w:rPr>
        <w:t>估价目的不同，价值会存在差异，有的情况会存在显著差异，说明</w:t>
      </w:r>
      <w:r>
        <w:rPr>
          <w:rFonts w:ascii="宋体" w:eastAsia="宋体" w:hAnsi="宋体" w:hint="eastAsia"/>
          <w:sz w:val="28"/>
          <w:szCs w:val="28"/>
        </w:rPr>
        <w:t>本次估价结果仅限本次估价目的使用，</w:t>
      </w:r>
      <w:r w:rsidR="00214F82">
        <w:rPr>
          <w:rFonts w:ascii="宋体" w:eastAsia="宋体" w:hAnsi="宋体" w:hint="eastAsia"/>
          <w:sz w:val="28"/>
          <w:szCs w:val="28"/>
        </w:rPr>
        <w:t>能否用于其他目的必须经过本估价机构出具书面意见，未出具书面意见视为不可。</w:t>
      </w:r>
      <w:r>
        <w:rPr>
          <w:rFonts w:ascii="宋体" w:eastAsia="宋体" w:hAnsi="宋体" w:hint="eastAsia"/>
          <w:sz w:val="28"/>
          <w:szCs w:val="28"/>
        </w:rPr>
        <w:t>并应针对委托人以了解市场价值为目的的评估应说明尤其不能用于拆迁</w:t>
      </w:r>
      <w:r w:rsidR="00214F82">
        <w:rPr>
          <w:rFonts w:ascii="宋体" w:eastAsia="宋体" w:hAnsi="宋体" w:hint="eastAsia"/>
          <w:sz w:val="28"/>
          <w:szCs w:val="28"/>
        </w:rPr>
        <w:t>或</w:t>
      </w:r>
      <w:r>
        <w:rPr>
          <w:rFonts w:ascii="宋体" w:eastAsia="宋体" w:hAnsi="宋体" w:hint="eastAsia"/>
          <w:sz w:val="28"/>
          <w:szCs w:val="28"/>
        </w:rPr>
        <w:t>征收、司法诉讼、强买强卖</w:t>
      </w:r>
      <w:r w:rsidR="00214F82">
        <w:rPr>
          <w:rFonts w:ascii="宋体" w:eastAsia="宋体" w:hAnsi="宋体" w:hint="eastAsia"/>
          <w:sz w:val="28"/>
          <w:szCs w:val="28"/>
        </w:rPr>
        <w:t>、强行要价</w:t>
      </w:r>
      <w:r>
        <w:rPr>
          <w:rFonts w:ascii="宋体" w:eastAsia="宋体" w:hAnsi="宋体" w:hint="eastAsia"/>
          <w:sz w:val="28"/>
          <w:szCs w:val="28"/>
        </w:rPr>
        <w:t>和其他以</w:t>
      </w:r>
      <w:r w:rsidR="00214F82">
        <w:rPr>
          <w:rFonts w:ascii="宋体" w:eastAsia="宋体" w:hAnsi="宋体" w:hint="eastAsia"/>
          <w:sz w:val="28"/>
          <w:szCs w:val="28"/>
        </w:rPr>
        <w:t>非正常手段谋取</w:t>
      </w:r>
      <w:r>
        <w:rPr>
          <w:rFonts w:ascii="宋体" w:eastAsia="宋体" w:hAnsi="宋体" w:hint="eastAsia"/>
          <w:sz w:val="28"/>
          <w:szCs w:val="28"/>
        </w:rPr>
        <w:t>私利目的的用途。</w:t>
      </w:r>
    </w:p>
    <w:p w14:paraId="75ACAFD8" w14:textId="62C3C548" w:rsidR="00AF5AF2" w:rsidRDefault="00AF5AF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第三十条 </w:t>
      </w:r>
      <w:r>
        <w:rPr>
          <w:rFonts w:ascii="宋体" w:eastAsia="宋体" w:hAnsi="宋体"/>
          <w:sz w:val="28"/>
          <w:szCs w:val="28"/>
        </w:rPr>
        <w:t xml:space="preserve"> </w:t>
      </w:r>
      <w:r>
        <w:rPr>
          <w:rFonts w:ascii="宋体" w:eastAsia="宋体" w:hAnsi="宋体" w:hint="eastAsia"/>
          <w:sz w:val="28"/>
          <w:szCs w:val="28"/>
        </w:rPr>
        <w:t>估价报告和估价结果的使用者。应说明本次估价结果仅限委托人用于本次估价目的使用，其他人使用需要本机构书面同意，未经许可使用本报告及委托人用于其他目的的，出现问题由报告使用者承担责任。</w:t>
      </w:r>
      <w:r w:rsidR="00214F82">
        <w:rPr>
          <w:rFonts w:ascii="宋体" w:eastAsia="宋体" w:hAnsi="宋体" w:hint="eastAsia"/>
          <w:sz w:val="28"/>
          <w:szCs w:val="28"/>
        </w:rPr>
        <w:t>因报告使用错误对我公司产生不利影响的，我公司保留行使一切应对措施的权利。</w:t>
      </w:r>
    </w:p>
    <w:p w14:paraId="20CE3A97" w14:textId="77777777" w:rsidR="00AF5AF2" w:rsidRDefault="00AF5AF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第三十一条 </w:t>
      </w:r>
      <w:r>
        <w:rPr>
          <w:rFonts w:ascii="宋体" w:eastAsia="宋体" w:hAnsi="宋体"/>
          <w:sz w:val="28"/>
          <w:szCs w:val="28"/>
        </w:rPr>
        <w:t xml:space="preserve"> </w:t>
      </w:r>
      <w:r>
        <w:rPr>
          <w:rFonts w:ascii="宋体" w:eastAsia="宋体" w:hAnsi="宋体" w:hint="eastAsia"/>
          <w:sz w:val="28"/>
          <w:szCs w:val="28"/>
        </w:rPr>
        <w:t>报告使用期限。应说明本报告的使用期限为估价报告出具之日起计算一年，应写明具体的起止日期。</w:t>
      </w:r>
    </w:p>
    <w:p w14:paraId="68403DF8" w14:textId="2E92A030" w:rsidR="00AF5AF2" w:rsidRDefault="00AF5AF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说明在报告使用期限内，如果出台重大对价格有影响的政策及市场发生重大变化的影响因素时，本报告的使用者应重新委托估价机构进行评估。</w:t>
      </w:r>
    </w:p>
    <w:p w14:paraId="4A1816D2" w14:textId="5BD26A64" w:rsidR="00AB6C9B" w:rsidRDefault="00AB6C9B"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其中拆迁、征收评估的报告使用期限与项目实施时间一致。</w:t>
      </w:r>
    </w:p>
    <w:p w14:paraId="56B1789C" w14:textId="13E2D3EA" w:rsidR="00AF5AF2" w:rsidRDefault="00AF5AF2"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 xml:space="preserve">第三十二条 </w:t>
      </w:r>
      <w:r>
        <w:rPr>
          <w:rFonts w:ascii="宋体" w:eastAsia="宋体" w:hAnsi="宋体"/>
          <w:sz w:val="28"/>
          <w:szCs w:val="28"/>
        </w:rPr>
        <w:t xml:space="preserve"> </w:t>
      </w:r>
      <w:r w:rsidR="00AB6C9B">
        <w:rPr>
          <w:rFonts w:ascii="宋体" w:eastAsia="宋体" w:hAnsi="宋体" w:hint="eastAsia"/>
          <w:sz w:val="28"/>
          <w:szCs w:val="28"/>
        </w:rPr>
        <w:t>使用估价报告和估价结果时需要注意的事项：应特别要说：</w:t>
      </w:r>
    </w:p>
    <w:p w14:paraId="20911694" w14:textId="708B8A53" w:rsidR="00AB6C9B" w:rsidRDefault="00C0346D"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1.</w:t>
      </w:r>
      <w:r w:rsidR="00AB6C9B">
        <w:rPr>
          <w:rFonts w:ascii="宋体" w:eastAsia="宋体" w:hAnsi="宋体" w:hint="eastAsia"/>
          <w:sz w:val="28"/>
          <w:szCs w:val="28"/>
        </w:rPr>
        <w:t>提醒使用者估价师声明、估价假设和限制条件、估价结果报告为一个整体，应认真阅读，不要对报告断章取义。</w:t>
      </w:r>
    </w:p>
    <w:p w14:paraId="7BF7B2E5" w14:textId="18D5E9F6" w:rsidR="00AB6C9B" w:rsidRPr="00AB6C9B" w:rsidRDefault="00C0346D" w:rsidP="00AB6C9B">
      <w:pPr>
        <w:spacing w:line="520" w:lineRule="exact"/>
        <w:ind w:firstLineChars="200" w:firstLine="560"/>
        <w:rPr>
          <w:rFonts w:ascii="宋体" w:eastAsia="宋体" w:hAnsi="宋体"/>
          <w:sz w:val="28"/>
          <w:szCs w:val="28"/>
        </w:rPr>
      </w:pPr>
      <w:r>
        <w:rPr>
          <w:rFonts w:ascii="宋体" w:eastAsia="宋体" w:hAnsi="宋体"/>
          <w:sz w:val="28"/>
          <w:szCs w:val="28"/>
        </w:rPr>
        <w:t>2.</w:t>
      </w:r>
      <w:r w:rsidR="00AB6C9B">
        <w:rPr>
          <w:rFonts w:ascii="宋体" w:eastAsia="宋体" w:hAnsi="宋体" w:hint="eastAsia"/>
          <w:sz w:val="28"/>
          <w:szCs w:val="28"/>
        </w:rPr>
        <w:t>提醒报告使用者报告的不得将报告的全部或部分内容提供给第三人，更不得发布于任何公开媒体上，由此产生的责任由提供者承担。</w:t>
      </w:r>
    </w:p>
    <w:p w14:paraId="3B6CC09F" w14:textId="5BA30885" w:rsidR="002E2B26" w:rsidRPr="00713D37" w:rsidRDefault="002E2B26" w:rsidP="00647B23">
      <w:pPr>
        <w:spacing w:line="520" w:lineRule="exact"/>
        <w:ind w:firstLineChars="200" w:firstLine="560"/>
        <w:rPr>
          <w:rFonts w:ascii="黑体" w:eastAsia="黑体" w:hAnsi="黑体"/>
          <w:sz w:val="28"/>
          <w:szCs w:val="28"/>
        </w:rPr>
      </w:pPr>
      <w:r w:rsidRPr="00713D37">
        <w:rPr>
          <w:rFonts w:ascii="黑体" w:eastAsia="黑体" w:hAnsi="黑体" w:hint="eastAsia"/>
          <w:sz w:val="28"/>
          <w:szCs w:val="28"/>
        </w:rPr>
        <w:t>第</w:t>
      </w:r>
      <w:r w:rsidR="00BC0217">
        <w:rPr>
          <w:rFonts w:ascii="黑体" w:eastAsia="黑体" w:hAnsi="黑体" w:hint="eastAsia"/>
          <w:sz w:val="28"/>
          <w:szCs w:val="28"/>
        </w:rPr>
        <w:t>八</w:t>
      </w:r>
      <w:r w:rsidRPr="00713D37">
        <w:rPr>
          <w:rFonts w:ascii="黑体" w:eastAsia="黑体" w:hAnsi="黑体" w:hint="eastAsia"/>
          <w:sz w:val="28"/>
          <w:szCs w:val="28"/>
        </w:rPr>
        <w:t xml:space="preserve">章 </w:t>
      </w:r>
      <w:r w:rsidRPr="00713D37">
        <w:rPr>
          <w:rFonts w:ascii="黑体" w:eastAsia="黑体" w:hAnsi="黑体"/>
          <w:sz w:val="28"/>
          <w:szCs w:val="28"/>
        </w:rPr>
        <w:t xml:space="preserve"> </w:t>
      </w:r>
      <w:r w:rsidRPr="00713D37">
        <w:rPr>
          <w:rFonts w:ascii="黑体" w:eastAsia="黑体" w:hAnsi="黑体" w:hint="eastAsia"/>
          <w:sz w:val="28"/>
          <w:szCs w:val="28"/>
        </w:rPr>
        <w:t>附则</w:t>
      </w:r>
    </w:p>
    <w:p w14:paraId="2F1150DB" w14:textId="111B17B0" w:rsidR="002E2B26" w:rsidRPr="00647B23" w:rsidRDefault="002E2B26" w:rsidP="00647B23">
      <w:pPr>
        <w:spacing w:line="520" w:lineRule="exact"/>
        <w:ind w:firstLineChars="200" w:firstLine="560"/>
        <w:rPr>
          <w:rFonts w:ascii="宋体" w:eastAsia="宋体" w:hAnsi="宋体"/>
          <w:sz w:val="28"/>
          <w:szCs w:val="28"/>
        </w:rPr>
      </w:pPr>
      <w:r>
        <w:rPr>
          <w:rFonts w:ascii="宋体" w:eastAsia="宋体" w:hAnsi="宋体" w:hint="eastAsia"/>
          <w:sz w:val="28"/>
          <w:szCs w:val="28"/>
        </w:rPr>
        <w:t>第</w:t>
      </w:r>
      <w:r w:rsidR="00C47933">
        <w:rPr>
          <w:rFonts w:ascii="宋体" w:eastAsia="宋体" w:hAnsi="宋体" w:hint="eastAsia"/>
          <w:sz w:val="28"/>
          <w:szCs w:val="28"/>
        </w:rPr>
        <w:t>三十三</w:t>
      </w:r>
      <w:r>
        <w:rPr>
          <w:rFonts w:ascii="宋体" w:eastAsia="宋体" w:hAnsi="宋体" w:hint="eastAsia"/>
          <w:sz w:val="28"/>
          <w:szCs w:val="28"/>
        </w:rPr>
        <w:t xml:space="preserve">条 </w:t>
      </w:r>
      <w:r>
        <w:rPr>
          <w:rFonts w:ascii="宋体" w:eastAsia="宋体" w:hAnsi="宋体"/>
          <w:sz w:val="28"/>
          <w:szCs w:val="28"/>
        </w:rPr>
        <w:t xml:space="preserve"> </w:t>
      </w:r>
      <w:r>
        <w:rPr>
          <w:rFonts w:ascii="宋体" w:eastAsia="宋体" w:hAnsi="宋体" w:hint="eastAsia"/>
          <w:sz w:val="28"/>
          <w:szCs w:val="28"/>
        </w:rPr>
        <w:t>本规则自下发之日起执行。</w:t>
      </w:r>
    </w:p>
    <w:sectPr w:rsidR="002E2B26" w:rsidRPr="00647B23" w:rsidSect="00647B23">
      <w:pgSz w:w="11907" w:h="16840"/>
      <w:pgMar w:top="1800" w:right="1440" w:bottom="1800" w:left="1440" w:header="851" w:footer="992" w:gutter="0"/>
      <w:cols w:space="425"/>
      <w:docGrid w:linePitch="28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mirrorMargins/>
  <w:bordersDoNotSurroundHeader/>
  <w:bordersDoNotSurroundFooter/>
  <w:proofState w:spelling="clean"/>
  <w:defaultTabStop w:val="420"/>
  <w:evenAndOddHeaders/>
  <w:drawingGridHorizontalSpacing w:val="105"/>
  <w:drawingGridVerticalSpacing w:val="143"/>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7B23"/>
    <w:rsid w:val="00034706"/>
    <w:rsid w:val="000D1E6C"/>
    <w:rsid w:val="001134C1"/>
    <w:rsid w:val="00170AB3"/>
    <w:rsid w:val="001C7819"/>
    <w:rsid w:val="001F551A"/>
    <w:rsid w:val="00214F82"/>
    <w:rsid w:val="002A6567"/>
    <w:rsid w:val="002E2B26"/>
    <w:rsid w:val="00352C8D"/>
    <w:rsid w:val="00425106"/>
    <w:rsid w:val="004A5DDF"/>
    <w:rsid w:val="004B1CC8"/>
    <w:rsid w:val="004F5736"/>
    <w:rsid w:val="005230A1"/>
    <w:rsid w:val="00537D7A"/>
    <w:rsid w:val="00647B23"/>
    <w:rsid w:val="0067670C"/>
    <w:rsid w:val="006D4388"/>
    <w:rsid w:val="00713D37"/>
    <w:rsid w:val="00724BB2"/>
    <w:rsid w:val="0075345F"/>
    <w:rsid w:val="007D0396"/>
    <w:rsid w:val="007E7271"/>
    <w:rsid w:val="00826E11"/>
    <w:rsid w:val="00962F62"/>
    <w:rsid w:val="00962FDE"/>
    <w:rsid w:val="009E419C"/>
    <w:rsid w:val="00A27F32"/>
    <w:rsid w:val="00AB6C9B"/>
    <w:rsid w:val="00AF5AF2"/>
    <w:rsid w:val="00B704FB"/>
    <w:rsid w:val="00B93D1B"/>
    <w:rsid w:val="00BC0217"/>
    <w:rsid w:val="00C0346D"/>
    <w:rsid w:val="00C27BF8"/>
    <w:rsid w:val="00C47933"/>
    <w:rsid w:val="00C64681"/>
    <w:rsid w:val="00CF0ADF"/>
    <w:rsid w:val="00D42FE7"/>
    <w:rsid w:val="00DB6FB8"/>
    <w:rsid w:val="00E51EA9"/>
    <w:rsid w:val="00E854DA"/>
    <w:rsid w:val="00E90575"/>
    <w:rsid w:val="00EE50EB"/>
    <w:rsid w:val="00FA1ADB"/>
    <w:rsid w:val="00FB4CC4"/>
    <w:rsid w:val="00FD18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7213EAE6"/>
  <w15:chartTrackingRefBased/>
  <w15:docId w15:val="{456808B6-B3F0-BF46-B3EB-7A4947DBD0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7B2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47B23"/>
    <w:pPr>
      <w:ind w:firstLineChars="200" w:firstLine="420"/>
    </w:pPr>
  </w:style>
  <w:style w:type="character" w:styleId="a4">
    <w:name w:val="Emphasis"/>
    <w:basedOn w:val="a0"/>
    <w:uiPriority w:val="20"/>
    <w:qFormat/>
    <w:rsid w:val="00C6468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5205867">
      <w:bodyDiv w:val="1"/>
      <w:marLeft w:val="0"/>
      <w:marRight w:val="0"/>
      <w:marTop w:val="0"/>
      <w:marBottom w:val="0"/>
      <w:divBdr>
        <w:top w:val="none" w:sz="0" w:space="0" w:color="auto"/>
        <w:left w:val="none" w:sz="0" w:space="0" w:color="auto"/>
        <w:bottom w:val="none" w:sz="0" w:space="0" w:color="auto"/>
        <w:right w:val="none" w:sz="0" w:space="0" w:color="auto"/>
      </w:divBdr>
    </w:div>
    <w:div w:id="877818454">
      <w:bodyDiv w:val="1"/>
      <w:marLeft w:val="0"/>
      <w:marRight w:val="0"/>
      <w:marTop w:val="0"/>
      <w:marBottom w:val="0"/>
      <w:divBdr>
        <w:top w:val="none" w:sz="0" w:space="0" w:color="auto"/>
        <w:left w:val="none" w:sz="0" w:space="0" w:color="auto"/>
        <w:bottom w:val="none" w:sz="0" w:space="0" w:color="auto"/>
        <w:right w:val="none" w:sz="0" w:space="0" w:color="auto"/>
      </w:divBdr>
    </w:div>
    <w:div w:id="1317489723">
      <w:bodyDiv w:val="1"/>
      <w:marLeft w:val="0"/>
      <w:marRight w:val="0"/>
      <w:marTop w:val="0"/>
      <w:marBottom w:val="0"/>
      <w:divBdr>
        <w:top w:val="none" w:sz="0" w:space="0" w:color="auto"/>
        <w:left w:val="none" w:sz="0" w:space="0" w:color="auto"/>
        <w:bottom w:val="none" w:sz="0" w:space="0" w:color="auto"/>
        <w:right w:val="none" w:sz="0" w:space="0" w:color="auto"/>
      </w:divBdr>
    </w:div>
    <w:div w:id="190429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133</TotalTime>
  <Pages>5</Pages>
  <Words>467</Words>
  <Characters>2667</Characters>
  <Application>Microsoft Office Word</Application>
  <DocSecurity>0</DocSecurity>
  <Lines>22</Lines>
  <Paragraphs>6</Paragraphs>
  <ScaleCrop>false</ScaleCrop>
  <Company/>
  <LinksUpToDate>false</LinksUpToDate>
  <CharactersWithSpaces>3128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 Xuefa</dc:creator>
  <cp:keywords/>
  <dc:description/>
  <cp:lastModifiedBy>Wang Xuefa</cp:lastModifiedBy>
  <cp:revision>10</cp:revision>
  <dcterms:created xsi:type="dcterms:W3CDTF">2021-01-29T03:57:00Z</dcterms:created>
  <dcterms:modified xsi:type="dcterms:W3CDTF">2021-02-09T00:38:00Z</dcterms:modified>
</cp:coreProperties>
</file>