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E8B228" w14:textId="378F9900" w:rsidR="00647B23" w:rsidRPr="00EF3565" w:rsidRDefault="00647B23" w:rsidP="00647B23">
      <w:pPr>
        <w:spacing w:line="520" w:lineRule="exact"/>
        <w:jc w:val="center"/>
        <w:rPr>
          <w:rFonts w:ascii="黑体" w:eastAsia="黑体" w:hAnsi="黑体"/>
          <w:sz w:val="24"/>
        </w:rPr>
      </w:pPr>
      <w:r w:rsidRPr="00EF3565">
        <w:rPr>
          <w:rFonts w:ascii="黑体" w:eastAsia="黑体" w:hAnsi="黑体" w:hint="eastAsia"/>
          <w:sz w:val="24"/>
        </w:rPr>
        <w:t>宝业恒工作规则</w:t>
      </w:r>
      <w:r>
        <w:rPr>
          <w:rFonts w:ascii="黑体" w:eastAsia="黑体" w:hAnsi="黑体" w:hint="eastAsia"/>
          <w:sz w:val="24"/>
        </w:rPr>
        <w:t>——2</w:t>
      </w:r>
      <w:r>
        <w:rPr>
          <w:rFonts w:ascii="黑体" w:eastAsia="黑体" w:hAnsi="黑体"/>
          <w:sz w:val="24"/>
        </w:rPr>
        <w:t>0210</w:t>
      </w:r>
      <w:r w:rsidR="00567AE3">
        <w:rPr>
          <w:rFonts w:ascii="黑体" w:eastAsia="黑体" w:hAnsi="黑体"/>
          <w:sz w:val="24"/>
        </w:rPr>
        <w:t>9</w:t>
      </w:r>
      <w:r>
        <w:rPr>
          <w:rFonts w:ascii="黑体" w:eastAsia="黑体" w:hAnsi="黑体" w:hint="eastAsia"/>
          <w:sz w:val="24"/>
        </w:rPr>
        <w:t>号</w:t>
      </w:r>
    </w:p>
    <w:p w14:paraId="7A0758C8" w14:textId="729AB740" w:rsidR="00647B23" w:rsidRPr="006E21EE" w:rsidRDefault="00647B23" w:rsidP="00647B23">
      <w:pPr>
        <w:spacing w:line="520" w:lineRule="exact"/>
        <w:jc w:val="center"/>
        <w:rPr>
          <w:rFonts w:ascii="黑体" w:eastAsia="黑体" w:hAnsi="黑体"/>
          <w:sz w:val="32"/>
          <w:szCs w:val="32"/>
        </w:rPr>
      </w:pPr>
      <w:r w:rsidRPr="006E21EE">
        <w:rPr>
          <w:rFonts w:ascii="黑体" w:eastAsia="黑体" w:hAnsi="黑体" w:hint="eastAsia"/>
          <w:sz w:val="32"/>
          <w:szCs w:val="32"/>
        </w:rPr>
        <w:t>宝业恒</w:t>
      </w:r>
      <w:r w:rsidR="001400F1">
        <w:rPr>
          <w:rFonts w:ascii="黑体" w:eastAsia="黑体" w:hAnsi="黑体" w:hint="eastAsia"/>
          <w:sz w:val="32"/>
          <w:szCs w:val="32"/>
        </w:rPr>
        <w:t>估价方法选择与适用性分析</w:t>
      </w:r>
      <w:r>
        <w:rPr>
          <w:rFonts w:ascii="黑体" w:eastAsia="黑体" w:hAnsi="黑体" w:hint="eastAsia"/>
          <w:sz w:val="32"/>
          <w:szCs w:val="32"/>
        </w:rPr>
        <w:t>工作</w:t>
      </w:r>
      <w:r w:rsidRPr="006E21EE">
        <w:rPr>
          <w:rFonts w:ascii="黑体" w:eastAsia="黑体" w:hAnsi="黑体" w:hint="eastAsia"/>
          <w:sz w:val="32"/>
          <w:szCs w:val="32"/>
        </w:rPr>
        <w:t>规则</w:t>
      </w:r>
    </w:p>
    <w:p w14:paraId="06E5EFF7" w14:textId="77777777" w:rsidR="00647B23" w:rsidRDefault="00647B23" w:rsidP="00647B23">
      <w:pPr>
        <w:spacing w:line="520" w:lineRule="exact"/>
        <w:ind w:firstLineChars="200" w:firstLine="560"/>
        <w:rPr>
          <w:rFonts w:ascii="宋体" w:eastAsia="宋体" w:hAnsi="宋体"/>
          <w:sz w:val="28"/>
          <w:szCs w:val="28"/>
        </w:rPr>
      </w:pPr>
    </w:p>
    <w:p w14:paraId="3E3386C3" w14:textId="77777777" w:rsidR="00647B23" w:rsidRPr="006E21EE" w:rsidRDefault="00647B23" w:rsidP="00647B23">
      <w:pPr>
        <w:spacing w:line="520" w:lineRule="exact"/>
        <w:ind w:firstLineChars="200" w:firstLine="560"/>
        <w:rPr>
          <w:rFonts w:ascii="黑体" w:eastAsia="黑体" w:hAnsi="黑体"/>
          <w:sz w:val="28"/>
          <w:szCs w:val="28"/>
        </w:rPr>
      </w:pPr>
      <w:r w:rsidRPr="006E21EE">
        <w:rPr>
          <w:rFonts w:ascii="黑体" w:eastAsia="黑体" w:hAnsi="黑体" w:hint="eastAsia"/>
          <w:sz w:val="28"/>
          <w:szCs w:val="28"/>
        </w:rPr>
        <w:t xml:space="preserve">第一章 </w:t>
      </w:r>
      <w:r w:rsidRPr="006E21EE">
        <w:rPr>
          <w:rFonts w:ascii="黑体" w:eastAsia="黑体" w:hAnsi="黑体"/>
          <w:sz w:val="28"/>
          <w:szCs w:val="28"/>
        </w:rPr>
        <w:t xml:space="preserve"> </w:t>
      </w:r>
      <w:r w:rsidRPr="006E21EE">
        <w:rPr>
          <w:rFonts w:ascii="黑体" w:eastAsia="黑体" w:hAnsi="黑体" w:hint="eastAsia"/>
          <w:sz w:val="28"/>
          <w:szCs w:val="28"/>
        </w:rPr>
        <w:t>总则</w:t>
      </w:r>
    </w:p>
    <w:p w14:paraId="4810EC9A" w14:textId="4B105FCB" w:rsidR="00AF5AF2"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第一条 </w:t>
      </w:r>
      <w:r>
        <w:rPr>
          <w:rFonts w:ascii="宋体" w:eastAsia="宋体" w:hAnsi="宋体"/>
          <w:sz w:val="28"/>
          <w:szCs w:val="28"/>
        </w:rPr>
        <w:t xml:space="preserve"> </w:t>
      </w:r>
      <w:r>
        <w:rPr>
          <w:rFonts w:ascii="宋体" w:eastAsia="宋体" w:hAnsi="宋体" w:hint="eastAsia"/>
          <w:sz w:val="28"/>
          <w:szCs w:val="28"/>
        </w:rPr>
        <w:t>为了规范</w:t>
      </w:r>
      <w:r w:rsidR="001400F1">
        <w:rPr>
          <w:rFonts w:ascii="宋体" w:eastAsia="宋体" w:hAnsi="宋体" w:hint="eastAsia"/>
          <w:sz w:val="28"/>
          <w:szCs w:val="28"/>
        </w:rPr>
        <w:t>估价方法选择</w:t>
      </w:r>
      <w:r>
        <w:rPr>
          <w:rFonts w:ascii="宋体" w:eastAsia="宋体" w:hAnsi="宋体" w:hint="eastAsia"/>
          <w:sz w:val="28"/>
          <w:szCs w:val="28"/>
        </w:rPr>
        <w:t>，</w:t>
      </w:r>
      <w:r w:rsidR="00713D37">
        <w:rPr>
          <w:rFonts w:ascii="宋体" w:eastAsia="宋体" w:hAnsi="宋体" w:hint="eastAsia"/>
          <w:sz w:val="28"/>
          <w:szCs w:val="28"/>
        </w:rPr>
        <w:t>整体提高房地产估价报告质量</w:t>
      </w:r>
      <w:r w:rsidR="00BC0217">
        <w:rPr>
          <w:rFonts w:ascii="宋体" w:eastAsia="宋体" w:hAnsi="宋体" w:hint="eastAsia"/>
          <w:sz w:val="28"/>
          <w:szCs w:val="28"/>
        </w:rPr>
        <w:t>和效率</w:t>
      </w:r>
      <w:r w:rsidR="00713D37">
        <w:rPr>
          <w:rFonts w:ascii="宋体" w:eastAsia="宋体" w:hAnsi="宋体" w:hint="eastAsia"/>
          <w:sz w:val="28"/>
          <w:szCs w:val="28"/>
        </w:rPr>
        <w:t>，</w:t>
      </w:r>
      <w:r>
        <w:rPr>
          <w:rFonts w:ascii="宋体" w:eastAsia="宋体" w:hAnsi="宋体" w:hint="eastAsia"/>
          <w:sz w:val="28"/>
          <w:szCs w:val="28"/>
        </w:rPr>
        <w:t>制定本规则。</w:t>
      </w:r>
    </w:p>
    <w:p w14:paraId="6878EAD0" w14:textId="1C7A5AAC" w:rsidR="00647B23"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第二条 </w:t>
      </w:r>
      <w:r>
        <w:rPr>
          <w:rFonts w:ascii="宋体" w:eastAsia="宋体" w:hAnsi="宋体"/>
          <w:sz w:val="28"/>
          <w:szCs w:val="28"/>
        </w:rPr>
        <w:t xml:space="preserve"> </w:t>
      </w:r>
      <w:r>
        <w:rPr>
          <w:rFonts w:ascii="宋体" w:eastAsia="宋体" w:hAnsi="宋体" w:hint="eastAsia"/>
          <w:sz w:val="28"/>
          <w:szCs w:val="28"/>
        </w:rPr>
        <w:t>本规则适用于所有的房地产估价</w:t>
      </w:r>
      <w:r w:rsidR="001400F1">
        <w:rPr>
          <w:rFonts w:ascii="宋体" w:eastAsia="宋体" w:hAnsi="宋体" w:hint="eastAsia"/>
          <w:sz w:val="28"/>
          <w:szCs w:val="28"/>
        </w:rPr>
        <w:t>、土地估价</w:t>
      </w:r>
      <w:r>
        <w:rPr>
          <w:rFonts w:ascii="宋体" w:eastAsia="宋体" w:hAnsi="宋体" w:hint="eastAsia"/>
          <w:sz w:val="28"/>
          <w:szCs w:val="28"/>
        </w:rPr>
        <w:t>项目。</w:t>
      </w:r>
    </w:p>
    <w:p w14:paraId="19979382" w14:textId="1455ADA1" w:rsidR="00713D37" w:rsidRDefault="00713D3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第三条 </w:t>
      </w:r>
      <w:r>
        <w:rPr>
          <w:rFonts w:ascii="宋体" w:eastAsia="宋体" w:hAnsi="宋体"/>
          <w:sz w:val="28"/>
          <w:szCs w:val="28"/>
        </w:rPr>
        <w:t xml:space="preserve"> </w:t>
      </w:r>
      <w:r w:rsidR="001400F1">
        <w:rPr>
          <w:rFonts w:ascii="宋体" w:eastAsia="宋体" w:hAnsi="宋体" w:hint="eastAsia"/>
          <w:sz w:val="28"/>
          <w:szCs w:val="28"/>
        </w:rPr>
        <w:t>估价方法选择</w:t>
      </w:r>
      <w:r>
        <w:rPr>
          <w:rFonts w:ascii="宋体" w:eastAsia="宋体" w:hAnsi="宋体" w:hint="eastAsia"/>
          <w:sz w:val="28"/>
          <w:szCs w:val="28"/>
        </w:rPr>
        <w:t>为房地产估价报告</w:t>
      </w:r>
      <w:r w:rsidR="001400F1">
        <w:rPr>
          <w:rFonts w:ascii="宋体" w:eastAsia="宋体" w:hAnsi="宋体" w:hint="eastAsia"/>
          <w:sz w:val="28"/>
          <w:szCs w:val="28"/>
        </w:rPr>
        <w:t>、土地估价报告</w:t>
      </w:r>
      <w:r>
        <w:rPr>
          <w:rFonts w:ascii="宋体" w:eastAsia="宋体" w:hAnsi="宋体" w:hint="eastAsia"/>
          <w:sz w:val="28"/>
          <w:szCs w:val="28"/>
        </w:rPr>
        <w:t>重要内容，为估价报告审核的重要内容。</w:t>
      </w:r>
    </w:p>
    <w:p w14:paraId="330EAAF5" w14:textId="0F532EA6" w:rsidR="001134C1" w:rsidRDefault="001134C1"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第四条 </w:t>
      </w:r>
      <w:r>
        <w:rPr>
          <w:rFonts w:ascii="宋体" w:eastAsia="宋体" w:hAnsi="宋体"/>
          <w:sz w:val="28"/>
          <w:szCs w:val="28"/>
        </w:rPr>
        <w:t xml:space="preserve"> </w:t>
      </w:r>
      <w:r w:rsidR="001400F1">
        <w:rPr>
          <w:rFonts w:ascii="宋体" w:eastAsia="宋体" w:hAnsi="宋体" w:hint="eastAsia"/>
          <w:sz w:val="28"/>
          <w:szCs w:val="28"/>
        </w:rPr>
        <w:t>估价方法分为房地产估价方法和土地估价方法</w:t>
      </w:r>
      <w:r>
        <w:rPr>
          <w:rFonts w:ascii="宋体" w:eastAsia="宋体" w:hAnsi="宋体" w:hint="eastAsia"/>
          <w:sz w:val="28"/>
          <w:szCs w:val="28"/>
        </w:rPr>
        <w:t>。</w:t>
      </w:r>
      <w:r w:rsidR="001400F1">
        <w:rPr>
          <w:rFonts w:ascii="宋体" w:eastAsia="宋体" w:hAnsi="宋体" w:hint="eastAsia"/>
          <w:sz w:val="28"/>
          <w:szCs w:val="28"/>
        </w:rPr>
        <w:t>其中：</w:t>
      </w:r>
    </w:p>
    <w:p w14:paraId="053156AC" w14:textId="0CA263BC" w:rsidR="001400F1" w:rsidRDefault="009A0335"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1400F1">
        <w:rPr>
          <w:rFonts w:ascii="宋体" w:eastAsia="宋体" w:hAnsi="宋体" w:hint="eastAsia"/>
          <w:sz w:val="28"/>
          <w:szCs w:val="28"/>
        </w:rPr>
        <w:t>房地产估价方法包括比较法、收益法、成本法、假设开发法和其他估价方法。其中：其他估价方法包括基准地价系数修正法、路线价法、标准价调整法、多元回归分析法、价差法、损失资本化法、修复费用法、</w:t>
      </w:r>
    </w:p>
    <w:p w14:paraId="6BC193EF" w14:textId="0AA4B0F1" w:rsidR="001400F1" w:rsidRDefault="009A0335"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sidR="001400F1">
        <w:rPr>
          <w:rFonts w:ascii="宋体" w:eastAsia="宋体" w:hAnsi="宋体" w:hint="eastAsia"/>
          <w:sz w:val="28"/>
          <w:szCs w:val="28"/>
        </w:rPr>
        <w:t>土地估价方法包括市场比较法、成本逼近法、收益还原法、剩余法、基准地价系数修正法</w:t>
      </w:r>
    </w:p>
    <w:p w14:paraId="6EA80E7B" w14:textId="4AD46301" w:rsidR="00BC0217" w:rsidRDefault="00BC021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第五条 </w:t>
      </w:r>
      <w:r>
        <w:rPr>
          <w:rFonts w:ascii="宋体" w:eastAsia="宋体" w:hAnsi="宋体"/>
          <w:sz w:val="28"/>
          <w:szCs w:val="28"/>
        </w:rPr>
        <w:t xml:space="preserve"> </w:t>
      </w:r>
      <w:r w:rsidR="001400F1">
        <w:rPr>
          <w:rFonts w:ascii="宋体" w:eastAsia="宋体" w:hAnsi="宋体" w:hint="eastAsia"/>
          <w:sz w:val="28"/>
          <w:szCs w:val="28"/>
        </w:rPr>
        <w:t>估价方法选择和适用性分析</w:t>
      </w:r>
      <w:r>
        <w:rPr>
          <w:rFonts w:ascii="宋体" w:eastAsia="宋体" w:hAnsi="宋体" w:hint="eastAsia"/>
          <w:sz w:val="28"/>
          <w:szCs w:val="28"/>
        </w:rPr>
        <w:t>为房地产估价报告审核的重点之一。</w:t>
      </w:r>
    </w:p>
    <w:p w14:paraId="22F57E67" w14:textId="03CFBA55" w:rsidR="00647B23" w:rsidRDefault="00647B23" w:rsidP="00647B23">
      <w:pPr>
        <w:spacing w:line="520" w:lineRule="exact"/>
        <w:ind w:firstLineChars="200" w:firstLine="560"/>
        <w:rPr>
          <w:rFonts w:ascii="黑体" w:eastAsia="黑体" w:hAnsi="黑体"/>
          <w:sz w:val="28"/>
          <w:szCs w:val="28"/>
        </w:rPr>
      </w:pPr>
      <w:r w:rsidRPr="00647B23">
        <w:rPr>
          <w:rFonts w:ascii="黑体" w:eastAsia="黑体" w:hAnsi="黑体" w:hint="eastAsia"/>
          <w:sz w:val="28"/>
          <w:szCs w:val="28"/>
        </w:rPr>
        <w:t xml:space="preserve">第二章 </w:t>
      </w:r>
      <w:r w:rsidRPr="00647B23">
        <w:rPr>
          <w:rFonts w:ascii="黑体" w:eastAsia="黑体" w:hAnsi="黑体"/>
          <w:sz w:val="28"/>
          <w:szCs w:val="28"/>
        </w:rPr>
        <w:t xml:space="preserve"> </w:t>
      </w:r>
      <w:r w:rsidR="001400F1">
        <w:rPr>
          <w:rFonts w:ascii="黑体" w:eastAsia="黑体" w:hAnsi="黑体" w:hint="eastAsia"/>
          <w:sz w:val="28"/>
          <w:szCs w:val="28"/>
        </w:rPr>
        <w:t>房地产估价方法</w:t>
      </w:r>
    </w:p>
    <w:p w14:paraId="50D941F7" w14:textId="371B8B70" w:rsidR="007E7271" w:rsidRDefault="00BC0217" w:rsidP="001400F1">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1400F1">
        <w:rPr>
          <w:rFonts w:ascii="宋体" w:eastAsia="宋体" w:hAnsi="宋体" w:hint="eastAsia"/>
          <w:sz w:val="28"/>
          <w:szCs w:val="28"/>
        </w:rPr>
        <w:t>六</w:t>
      </w:r>
      <w:r>
        <w:rPr>
          <w:rFonts w:ascii="宋体" w:eastAsia="宋体" w:hAnsi="宋体" w:hint="eastAsia"/>
          <w:sz w:val="28"/>
          <w:szCs w:val="28"/>
        </w:rPr>
        <w:t xml:space="preserve">条 </w:t>
      </w:r>
      <w:r>
        <w:rPr>
          <w:rFonts w:ascii="宋体" w:eastAsia="宋体" w:hAnsi="宋体"/>
          <w:sz w:val="28"/>
          <w:szCs w:val="28"/>
        </w:rPr>
        <w:t xml:space="preserve"> </w:t>
      </w:r>
      <w:r w:rsidR="001400F1">
        <w:rPr>
          <w:rFonts w:ascii="宋体" w:eastAsia="宋体" w:hAnsi="宋体" w:hint="eastAsia"/>
          <w:sz w:val="28"/>
          <w:szCs w:val="28"/>
        </w:rPr>
        <w:t>估价方法适用</w:t>
      </w:r>
      <w:r w:rsidR="00C44F88">
        <w:rPr>
          <w:rFonts w:ascii="宋体" w:eastAsia="宋体" w:hAnsi="宋体" w:hint="eastAsia"/>
          <w:sz w:val="28"/>
          <w:szCs w:val="28"/>
        </w:rPr>
        <w:t>范围</w:t>
      </w:r>
      <w:r w:rsidR="001400F1">
        <w:rPr>
          <w:rFonts w:ascii="宋体" w:eastAsia="宋体" w:hAnsi="宋体" w:hint="eastAsia"/>
          <w:sz w:val="28"/>
          <w:szCs w:val="28"/>
        </w:rPr>
        <w:t>。</w:t>
      </w:r>
      <w:r w:rsidR="00C44F88">
        <w:rPr>
          <w:rFonts w:ascii="宋体" w:eastAsia="宋体" w:hAnsi="宋体" w:hint="eastAsia"/>
          <w:sz w:val="28"/>
          <w:szCs w:val="28"/>
        </w:rPr>
        <w:t>详见表</w:t>
      </w:r>
      <w:r w:rsidR="009A0335">
        <w:rPr>
          <w:rFonts w:ascii="宋体" w:eastAsia="宋体" w:hAnsi="宋体" w:hint="eastAsia"/>
          <w:sz w:val="28"/>
          <w:szCs w:val="28"/>
        </w:rPr>
        <w:t>1.</w:t>
      </w:r>
      <w:r w:rsidR="00C44F88">
        <w:rPr>
          <w:rFonts w:ascii="宋体" w:eastAsia="宋体" w:hAnsi="宋体" w:hint="eastAsia"/>
          <w:sz w:val="28"/>
          <w:szCs w:val="28"/>
        </w:rPr>
        <w:t>表2估价方法适用范围。</w:t>
      </w:r>
    </w:p>
    <w:p w14:paraId="35B8D107" w14:textId="2095A1E9" w:rsidR="00C44F88" w:rsidRDefault="00C44F88" w:rsidP="00C44F88">
      <w:pPr>
        <w:spacing w:line="520" w:lineRule="exact"/>
        <w:ind w:firstLineChars="200" w:firstLine="560"/>
        <w:jc w:val="center"/>
        <w:rPr>
          <w:rFonts w:ascii="宋体" w:eastAsia="宋体" w:hAnsi="宋体"/>
          <w:sz w:val="28"/>
          <w:szCs w:val="28"/>
        </w:rPr>
      </w:pPr>
      <w:r>
        <w:rPr>
          <w:rFonts w:ascii="宋体" w:eastAsia="宋体" w:hAnsi="宋体" w:hint="eastAsia"/>
          <w:sz w:val="28"/>
          <w:szCs w:val="28"/>
        </w:rPr>
        <w:t>表1</w:t>
      </w:r>
      <w:r>
        <w:rPr>
          <w:rFonts w:ascii="宋体" w:eastAsia="宋体" w:hAnsi="宋体"/>
          <w:sz w:val="28"/>
          <w:szCs w:val="28"/>
        </w:rPr>
        <w:t xml:space="preserve">  </w:t>
      </w:r>
      <w:r>
        <w:rPr>
          <w:rFonts w:ascii="宋体" w:eastAsia="宋体" w:hAnsi="宋体" w:hint="eastAsia"/>
          <w:sz w:val="28"/>
          <w:szCs w:val="28"/>
        </w:rPr>
        <w:t>估价方法适用范围（房地产）</w:t>
      </w:r>
    </w:p>
    <w:tbl>
      <w:tblPr>
        <w:tblStyle w:val="a5"/>
        <w:tblW w:w="0" w:type="auto"/>
        <w:tblLook w:val="04A0" w:firstRow="1" w:lastRow="0" w:firstColumn="1" w:lastColumn="0" w:noHBand="0" w:noVBand="1"/>
      </w:tblPr>
      <w:tblGrid>
        <w:gridCol w:w="704"/>
        <w:gridCol w:w="2977"/>
        <w:gridCol w:w="5336"/>
      </w:tblGrid>
      <w:tr w:rsidR="00C44F88" w14:paraId="7A5024FD" w14:textId="77777777" w:rsidTr="00C44F88">
        <w:tc>
          <w:tcPr>
            <w:tcW w:w="3681" w:type="dxa"/>
            <w:gridSpan w:val="2"/>
            <w:vAlign w:val="center"/>
          </w:tcPr>
          <w:p w14:paraId="62B21300" w14:textId="19B9B5F8"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t>估价方法</w:t>
            </w:r>
          </w:p>
        </w:tc>
        <w:tc>
          <w:tcPr>
            <w:tcW w:w="5336" w:type="dxa"/>
          </w:tcPr>
          <w:p w14:paraId="648FC39C" w14:textId="532BEB83"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t>适用范围</w:t>
            </w:r>
          </w:p>
        </w:tc>
      </w:tr>
      <w:tr w:rsidR="00C44F88" w14:paraId="0488BF3E" w14:textId="77777777" w:rsidTr="00C44F88">
        <w:tc>
          <w:tcPr>
            <w:tcW w:w="3681" w:type="dxa"/>
            <w:gridSpan w:val="2"/>
            <w:vAlign w:val="center"/>
          </w:tcPr>
          <w:p w14:paraId="1AE08F74" w14:textId="6B789BFB"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t>比较法</w:t>
            </w:r>
          </w:p>
        </w:tc>
        <w:tc>
          <w:tcPr>
            <w:tcW w:w="5336" w:type="dxa"/>
          </w:tcPr>
          <w:p w14:paraId="33EC1FB2" w14:textId="417A9E77" w:rsidR="00C44F88" w:rsidRDefault="00C44F88" w:rsidP="001400F1">
            <w:pPr>
              <w:spacing w:line="520" w:lineRule="exact"/>
              <w:rPr>
                <w:rFonts w:ascii="宋体" w:eastAsia="宋体" w:hAnsi="宋体"/>
                <w:sz w:val="28"/>
                <w:szCs w:val="28"/>
              </w:rPr>
            </w:pPr>
            <w:r>
              <w:rPr>
                <w:rFonts w:ascii="宋体" w:eastAsia="宋体" w:hAnsi="宋体" w:hint="eastAsia"/>
                <w:sz w:val="28"/>
                <w:szCs w:val="28"/>
              </w:rPr>
              <w:t>估价对象的同类房地产有较多交易</w:t>
            </w:r>
          </w:p>
        </w:tc>
      </w:tr>
      <w:tr w:rsidR="00C44F88" w14:paraId="59A07676" w14:textId="77777777" w:rsidTr="00C44F88">
        <w:tc>
          <w:tcPr>
            <w:tcW w:w="3681" w:type="dxa"/>
            <w:gridSpan w:val="2"/>
            <w:vAlign w:val="center"/>
          </w:tcPr>
          <w:p w14:paraId="3A8F5524" w14:textId="0B2953A1"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t>收益法</w:t>
            </w:r>
          </w:p>
        </w:tc>
        <w:tc>
          <w:tcPr>
            <w:tcW w:w="5336" w:type="dxa"/>
          </w:tcPr>
          <w:p w14:paraId="27C20758" w14:textId="26B8A7A8" w:rsidR="00C44F88" w:rsidRDefault="00C44F88" w:rsidP="001400F1">
            <w:pPr>
              <w:spacing w:line="520" w:lineRule="exact"/>
              <w:rPr>
                <w:rFonts w:ascii="宋体" w:eastAsia="宋体" w:hAnsi="宋体"/>
                <w:sz w:val="28"/>
                <w:szCs w:val="28"/>
              </w:rPr>
            </w:pPr>
            <w:r>
              <w:rPr>
                <w:rFonts w:ascii="宋体" w:eastAsia="宋体" w:hAnsi="宋体" w:hint="eastAsia"/>
                <w:sz w:val="28"/>
                <w:szCs w:val="28"/>
              </w:rPr>
              <w:t>估价对象或其同类房地产通常有租金等经济收入</w:t>
            </w:r>
          </w:p>
        </w:tc>
      </w:tr>
      <w:tr w:rsidR="00C44F88" w14:paraId="55385C40" w14:textId="77777777" w:rsidTr="00C44F88">
        <w:tc>
          <w:tcPr>
            <w:tcW w:w="3681" w:type="dxa"/>
            <w:gridSpan w:val="2"/>
            <w:vAlign w:val="center"/>
          </w:tcPr>
          <w:p w14:paraId="5ED1B0AE" w14:textId="31B5C976"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t>成本法</w:t>
            </w:r>
          </w:p>
        </w:tc>
        <w:tc>
          <w:tcPr>
            <w:tcW w:w="5336" w:type="dxa"/>
          </w:tcPr>
          <w:p w14:paraId="6F5AEBC0" w14:textId="27A946D1" w:rsidR="00C44F88" w:rsidRDefault="009A0335" w:rsidP="001400F1">
            <w:pPr>
              <w:spacing w:line="520" w:lineRule="exact"/>
              <w:rPr>
                <w:rFonts w:ascii="宋体" w:eastAsia="宋体" w:hAnsi="宋体"/>
                <w:sz w:val="28"/>
                <w:szCs w:val="28"/>
              </w:rPr>
            </w:pPr>
            <w:r>
              <w:rPr>
                <w:rFonts w:ascii="宋体" w:eastAsia="宋体" w:hAnsi="宋体" w:hint="eastAsia"/>
                <w:sz w:val="28"/>
                <w:szCs w:val="28"/>
              </w:rPr>
              <w:t>1.</w:t>
            </w:r>
            <w:r w:rsidR="00C44F88">
              <w:rPr>
                <w:rFonts w:ascii="宋体" w:eastAsia="宋体" w:hAnsi="宋体" w:hint="eastAsia"/>
                <w:sz w:val="28"/>
                <w:szCs w:val="28"/>
              </w:rPr>
              <w:t>估价对象可假定为独立的开发建设项目</w:t>
            </w:r>
            <w:r w:rsidR="00C44F88">
              <w:rPr>
                <w:rFonts w:ascii="宋体" w:eastAsia="宋体" w:hAnsi="宋体" w:hint="eastAsia"/>
                <w:sz w:val="28"/>
                <w:szCs w:val="28"/>
              </w:rPr>
              <w:lastRenderedPageBreak/>
              <w:t>进行重新开发建设的</w:t>
            </w:r>
          </w:p>
          <w:p w14:paraId="2D73F986" w14:textId="7A0E523B" w:rsidR="00C44F88" w:rsidRPr="00C44F88" w:rsidRDefault="009A0335" w:rsidP="001400F1">
            <w:pPr>
              <w:spacing w:line="520" w:lineRule="exact"/>
              <w:rPr>
                <w:rFonts w:ascii="宋体" w:eastAsia="宋体" w:hAnsi="宋体"/>
                <w:sz w:val="28"/>
                <w:szCs w:val="28"/>
              </w:rPr>
            </w:pPr>
            <w:r>
              <w:rPr>
                <w:rFonts w:ascii="宋体" w:eastAsia="宋体" w:hAnsi="宋体"/>
                <w:sz w:val="28"/>
                <w:szCs w:val="28"/>
              </w:rPr>
              <w:t>2.</w:t>
            </w:r>
            <w:r w:rsidR="00C44F88">
              <w:rPr>
                <w:rFonts w:ascii="宋体" w:eastAsia="宋体" w:hAnsi="宋体" w:hint="eastAsia"/>
                <w:sz w:val="28"/>
                <w:szCs w:val="28"/>
              </w:rPr>
              <w:t>估价对象的同类房地产没有交易或交易较少，且估价对象或同类房地产没有租金等经济收入</w:t>
            </w:r>
          </w:p>
        </w:tc>
      </w:tr>
      <w:tr w:rsidR="00C44F88" w14:paraId="0B967691" w14:textId="77777777" w:rsidTr="00C44F88">
        <w:tc>
          <w:tcPr>
            <w:tcW w:w="3681" w:type="dxa"/>
            <w:gridSpan w:val="2"/>
            <w:vAlign w:val="center"/>
          </w:tcPr>
          <w:p w14:paraId="7120C1E7" w14:textId="0385C6C4"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lastRenderedPageBreak/>
              <w:t>假设开发法</w:t>
            </w:r>
          </w:p>
        </w:tc>
        <w:tc>
          <w:tcPr>
            <w:tcW w:w="5336" w:type="dxa"/>
          </w:tcPr>
          <w:p w14:paraId="10BBB188" w14:textId="013A3829" w:rsidR="00C44F88" w:rsidRDefault="00C44F88" w:rsidP="001400F1">
            <w:pPr>
              <w:spacing w:line="520" w:lineRule="exact"/>
              <w:rPr>
                <w:rFonts w:ascii="宋体" w:eastAsia="宋体" w:hAnsi="宋体"/>
                <w:sz w:val="28"/>
                <w:szCs w:val="28"/>
              </w:rPr>
            </w:pPr>
            <w:r>
              <w:rPr>
                <w:rFonts w:ascii="宋体" w:eastAsia="宋体" w:hAnsi="宋体" w:hint="eastAsia"/>
                <w:sz w:val="28"/>
                <w:szCs w:val="28"/>
              </w:rPr>
              <w:t>估价对象具有开发或潜在开发潜力且开发完成后的价值可采用成本法意外的方法测算</w:t>
            </w:r>
          </w:p>
        </w:tc>
      </w:tr>
      <w:tr w:rsidR="00C44F88" w14:paraId="1A24580D" w14:textId="77777777" w:rsidTr="00C44F88">
        <w:tc>
          <w:tcPr>
            <w:tcW w:w="704" w:type="dxa"/>
            <w:vMerge w:val="restart"/>
            <w:vAlign w:val="center"/>
          </w:tcPr>
          <w:p w14:paraId="264F4915" w14:textId="1ED77E68"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t>其他估价方法</w:t>
            </w:r>
          </w:p>
        </w:tc>
        <w:tc>
          <w:tcPr>
            <w:tcW w:w="2977" w:type="dxa"/>
            <w:vAlign w:val="center"/>
          </w:tcPr>
          <w:p w14:paraId="4AB36B24" w14:textId="53E899AC"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t>基准地价系数修正法</w:t>
            </w:r>
          </w:p>
        </w:tc>
        <w:tc>
          <w:tcPr>
            <w:tcW w:w="5336" w:type="dxa"/>
          </w:tcPr>
          <w:p w14:paraId="60222CFA" w14:textId="686F0F70" w:rsidR="00C44F88" w:rsidRDefault="00C44F88" w:rsidP="001400F1">
            <w:pPr>
              <w:spacing w:line="520" w:lineRule="exact"/>
              <w:rPr>
                <w:rFonts w:ascii="宋体" w:eastAsia="宋体" w:hAnsi="宋体"/>
                <w:sz w:val="28"/>
                <w:szCs w:val="28"/>
              </w:rPr>
            </w:pPr>
            <w:r>
              <w:rPr>
                <w:rFonts w:ascii="宋体" w:eastAsia="宋体" w:hAnsi="宋体" w:hint="eastAsia"/>
                <w:sz w:val="28"/>
                <w:szCs w:val="28"/>
              </w:rPr>
              <w:t>政府或有关部门已公布基准地价地区的估价。同时基准地价要包含估价对象用途，并取得与基准地价匹配的地价修正体系，且估价对象位于基准地价覆盖范围内</w:t>
            </w:r>
          </w:p>
        </w:tc>
      </w:tr>
      <w:tr w:rsidR="00C44F88" w14:paraId="43F1A3A1" w14:textId="77777777" w:rsidTr="00C44F88">
        <w:tc>
          <w:tcPr>
            <w:tcW w:w="704" w:type="dxa"/>
            <w:vMerge/>
            <w:vAlign w:val="center"/>
          </w:tcPr>
          <w:p w14:paraId="7F52AD68" w14:textId="77777777" w:rsidR="00C44F88" w:rsidRDefault="00C44F88" w:rsidP="00C44F88">
            <w:pPr>
              <w:spacing w:line="520" w:lineRule="exact"/>
              <w:jc w:val="center"/>
              <w:rPr>
                <w:rFonts w:ascii="宋体" w:eastAsia="宋体" w:hAnsi="宋体"/>
                <w:sz w:val="28"/>
                <w:szCs w:val="28"/>
              </w:rPr>
            </w:pPr>
          </w:p>
        </w:tc>
        <w:tc>
          <w:tcPr>
            <w:tcW w:w="2977" w:type="dxa"/>
            <w:vAlign w:val="center"/>
          </w:tcPr>
          <w:p w14:paraId="21D361F3" w14:textId="06ACD5EA"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t>路线价法</w:t>
            </w:r>
          </w:p>
        </w:tc>
        <w:tc>
          <w:tcPr>
            <w:tcW w:w="5336" w:type="dxa"/>
          </w:tcPr>
          <w:p w14:paraId="456161CC" w14:textId="0DBC6553" w:rsidR="00C44F88" w:rsidRDefault="00C44F88" w:rsidP="001400F1">
            <w:pPr>
              <w:spacing w:line="520" w:lineRule="exact"/>
              <w:rPr>
                <w:rFonts w:ascii="宋体" w:eastAsia="宋体" w:hAnsi="宋体"/>
                <w:sz w:val="28"/>
                <w:szCs w:val="28"/>
              </w:rPr>
            </w:pPr>
            <w:r>
              <w:rPr>
                <w:rFonts w:ascii="宋体" w:eastAsia="宋体" w:hAnsi="宋体" w:hint="eastAsia"/>
                <w:sz w:val="28"/>
                <w:szCs w:val="28"/>
              </w:rPr>
              <w:t>城镇临街商业用地批量估价</w:t>
            </w:r>
          </w:p>
        </w:tc>
      </w:tr>
      <w:tr w:rsidR="00C44F88" w14:paraId="5CDD46E2" w14:textId="77777777" w:rsidTr="00C44F88">
        <w:tc>
          <w:tcPr>
            <w:tcW w:w="704" w:type="dxa"/>
            <w:vMerge/>
            <w:vAlign w:val="center"/>
          </w:tcPr>
          <w:p w14:paraId="281F2D22" w14:textId="77777777" w:rsidR="00C44F88" w:rsidRDefault="00C44F88" w:rsidP="00C44F88">
            <w:pPr>
              <w:spacing w:line="520" w:lineRule="exact"/>
              <w:jc w:val="center"/>
              <w:rPr>
                <w:rFonts w:ascii="宋体" w:eastAsia="宋体" w:hAnsi="宋体"/>
                <w:sz w:val="28"/>
                <w:szCs w:val="28"/>
              </w:rPr>
            </w:pPr>
          </w:p>
        </w:tc>
        <w:tc>
          <w:tcPr>
            <w:tcW w:w="2977" w:type="dxa"/>
            <w:vAlign w:val="center"/>
          </w:tcPr>
          <w:p w14:paraId="4F133C6E" w14:textId="229BD1AB"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t>标准价调整法</w:t>
            </w:r>
          </w:p>
        </w:tc>
        <w:tc>
          <w:tcPr>
            <w:tcW w:w="5336" w:type="dxa"/>
          </w:tcPr>
          <w:p w14:paraId="300221F3" w14:textId="6BE9B41A" w:rsidR="00C44F88" w:rsidRDefault="00C44F88" w:rsidP="001400F1">
            <w:pPr>
              <w:spacing w:line="520" w:lineRule="exact"/>
              <w:rPr>
                <w:rFonts w:ascii="宋体" w:eastAsia="宋体" w:hAnsi="宋体"/>
                <w:sz w:val="28"/>
                <w:szCs w:val="28"/>
              </w:rPr>
            </w:pPr>
            <w:r>
              <w:rPr>
                <w:rFonts w:ascii="宋体" w:eastAsia="宋体" w:hAnsi="宋体" w:hint="eastAsia"/>
                <w:sz w:val="28"/>
                <w:szCs w:val="28"/>
              </w:rPr>
              <w:t>大量相似的房地产批量估价</w:t>
            </w:r>
          </w:p>
        </w:tc>
      </w:tr>
      <w:tr w:rsidR="00C44F88" w14:paraId="774A51AD" w14:textId="77777777" w:rsidTr="00C44F88">
        <w:tc>
          <w:tcPr>
            <w:tcW w:w="704" w:type="dxa"/>
            <w:vMerge/>
            <w:vAlign w:val="center"/>
          </w:tcPr>
          <w:p w14:paraId="2FF5439D" w14:textId="77777777" w:rsidR="00C44F88" w:rsidRDefault="00C44F88" w:rsidP="00C44F88">
            <w:pPr>
              <w:spacing w:line="520" w:lineRule="exact"/>
              <w:jc w:val="center"/>
              <w:rPr>
                <w:rFonts w:ascii="宋体" w:eastAsia="宋体" w:hAnsi="宋体"/>
                <w:sz w:val="28"/>
                <w:szCs w:val="28"/>
              </w:rPr>
            </w:pPr>
          </w:p>
        </w:tc>
        <w:tc>
          <w:tcPr>
            <w:tcW w:w="2977" w:type="dxa"/>
            <w:vAlign w:val="center"/>
          </w:tcPr>
          <w:p w14:paraId="6F2FAD02" w14:textId="5EDC1F52"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t>多元回归分析法</w:t>
            </w:r>
          </w:p>
        </w:tc>
        <w:tc>
          <w:tcPr>
            <w:tcW w:w="5336" w:type="dxa"/>
          </w:tcPr>
          <w:p w14:paraId="130D10CD" w14:textId="1784CDEA" w:rsidR="00C44F88" w:rsidRDefault="00C44F88" w:rsidP="001400F1">
            <w:pPr>
              <w:spacing w:line="520" w:lineRule="exact"/>
              <w:rPr>
                <w:rFonts w:ascii="宋体" w:eastAsia="宋体" w:hAnsi="宋体"/>
                <w:sz w:val="28"/>
                <w:szCs w:val="28"/>
              </w:rPr>
            </w:pPr>
            <w:r>
              <w:rPr>
                <w:rFonts w:ascii="宋体" w:eastAsia="宋体" w:hAnsi="宋体" w:hint="eastAsia"/>
                <w:sz w:val="28"/>
                <w:szCs w:val="28"/>
              </w:rPr>
              <w:t>大量相似的房地产批量估价</w:t>
            </w:r>
          </w:p>
        </w:tc>
      </w:tr>
      <w:tr w:rsidR="00C44F88" w14:paraId="2424DDF7" w14:textId="77777777" w:rsidTr="00C44F88">
        <w:tc>
          <w:tcPr>
            <w:tcW w:w="704" w:type="dxa"/>
            <w:vMerge/>
            <w:vAlign w:val="center"/>
          </w:tcPr>
          <w:p w14:paraId="792C4571" w14:textId="77777777" w:rsidR="00C44F88" w:rsidRDefault="00C44F88" w:rsidP="00C44F88">
            <w:pPr>
              <w:spacing w:line="520" w:lineRule="exact"/>
              <w:jc w:val="center"/>
              <w:rPr>
                <w:rFonts w:ascii="宋体" w:eastAsia="宋体" w:hAnsi="宋体"/>
                <w:sz w:val="28"/>
                <w:szCs w:val="28"/>
              </w:rPr>
            </w:pPr>
          </w:p>
        </w:tc>
        <w:tc>
          <w:tcPr>
            <w:tcW w:w="2977" w:type="dxa"/>
            <w:vAlign w:val="center"/>
          </w:tcPr>
          <w:p w14:paraId="3270F9F6" w14:textId="4D2C215F"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t>价差法</w:t>
            </w:r>
          </w:p>
        </w:tc>
        <w:tc>
          <w:tcPr>
            <w:tcW w:w="5336" w:type="dxa"/>
          </w:tcPr>
          <w:p w14:paraId="33321A39" w14:textId="16331144" w:rsidR="00C44F88" w:rsidRDefault="00C44F88" w:rsidP="001400F1">
            <w:pPr>
              <w:spacing w:line="520" w:lineRule="exact"/>
              <w:rPr>
                <w:rFonts w:ascii="宋体" w:eastAsia="宋体" w:hAnsi="宋体"/>
                <w:sz w:val="28"/>
                <w:szCs w:val="28"/>
              </w:rPr>
            </w:pPr>
            <w:r>
              <w:rPr>
                <w:rFonts w:ascii="宋体" w:eastAsia="宋体" w:hAnsi="宋体" w:hint="eastAsia"/>
                <w:sz w:val="28"/>
                <w:szCs w:val="28"/>
              </w:rPr>
              <w:t>不可修复的房地产价值减损评估，房地产价值增加评估</w:t>
            </w:r>
          </w:p>
        </w:tc>
      </w:tr>
      <w:tr w:rsidR="00C44F88" w14:paraId="3C6D1487" w14:textId="77777777" w:rsidTr="00C44F88">
        <w:tc>
          <w:tcPr>
            <w:tcW w:w="704" w:type="dxa"/>
            <w:vMerge/>
            <w:vAlign w:val="center"/>
          </w:tcPr>
          <w:p w14:paraId="35641DBB" w14:textId="77777777" w:rsidR="00C44F88" w:rsidRDefault="00C44F88" w:rsidP="00C44F88">
            <w:pPr>
              <w:spacing w:line="520" w:lineRule="exact"/>
              <w:jc w:val="center"/>
              <w:rPr>
                <w:rFonts w:ascii="宋体" w:eastAsia="宋体" w:hAnsi="宋体"/>
                <w:sz w:val="28"/>
                <w:szCs w:val="28"/>
              </w:rPr>
            </w:pPr>
          </w:p>
        </w:tc>
        <w:tc>
          <w:tcPr>
            <w:tcW w:w="2977" w:type="dxa"/>
            <w:vAlign w:val="center"/>
          </w:tcPr>
          <w:p w14:paraId="5CD54FF8" w14:textId="187983FE"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t>损失资本化法</w:t>
            </w:r>
          </w:p>
        </w:tc>
        <w:tc>
          <w:tcPr>
            <w:tcW w:w="5336" w:type="dxa"/>
          </w:tcPr>
          <w:p w14:paraId="7E69D068" w14:textId="2186996F" w:rsidR="00C44F88" w:rsidRDefault="00C44F88" w:rsidP="001400F1">
            <w:pPr>
              <w:spacing w:line="520" w:lineRule="exact"/>
              <w:rPr>
                <w:rFonts w:ascii="宋体" w:eastAsia="宋体" w:hAnsi="宋体"/>
                <w:sz w:val="28"/>
                <w:szCs w:val="28"/>
              </w:rPr>
            </w:pPr>
            <w:r>
              <w:rPr>
                <w:rFonts w:ascii="宋体" w:eastAsia="宋体" w:hAnsi="宋体" w:hint="eastAsia"/>
                <w:sz w:val="28"/>
                <w:szCs w:val="28"/>
              </w:rPr>
              <w:t>不可修复的房地产价值减损评估</w:t>
            </w:r>
          </w:p>
        </w:tc>
      </w:tr>
      <w:tr w:rsidR="00C44F88" w14:paraId="3B6D50DD" w14:textId="77777777" w:rsidTr="00C44F88">
        <w:tc>
          <w:tcPr>
            <w:tcW w:w="704" w:type="dxa"/>
            <w:vMerge/>
            <w:vAlign w:val="center"/>
          </w:tcPr>
          <w:p w14:paraId="3FB94480" w14:textId="77777777" w:rsidR="00C44F88" w:rsidRDefault="00C44F88" w:rsidP="00C44F88">
            <w:pPr>
              <w:spacing w:line="520" w:lineRule="exact"/>
              <w:jc w:val="center"/>
              <w:rPr>
                <w:rFonts w:ascii="宋体" w:eastAsia="宋体" w:hAnsi="宋体"/>
                <w:sz w:val="28"/>
                <w:szCs w:val="28"/>
              </w:rPr>
            </w:pPr>
          </w:p>
        </w:tc>
        <w:tc>
          <w:tcPr>
            <w:tcW w:w="2977" w:type="dxa"/>
            <w:vAlign w:val="center"/>
          </w:tcPr>
          <w:p w14:paraId="4185CAF3" w14:textId="3A09F8B1"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t>修复费用法</w:t>
            </w:r>
          </w:p>
        </w:tc>
        <w:tc>
          <w:tcPr>
            <w:tcW w:w="5336" w:type="dxa"/>
          </w:tcPr>
          <w:p w14:paraId="44C7AE0F" w14:textId="4C039DE1" w:rsidR="00C44F88" w:rsidRDefault="00C44F88" w:rsidP="001400F1">
            <w:pPr>
              <w:spacing w:line="520" w:lineRule="exact"/>
              <w:rPr>
                <w:rFonts w:ascii="宋体" w:eastAsia="宋体" w:hAnsi="宋体"/>
                <w:sz w:val="28"/>
                <w:szCs w:val="28"/>
              </w:rPr>
            </w:pPr>
            <w:r>
              <w:rPr>
                <w:rFonts w:ascii="宋体" w:eastAsia="宋体" w:hAnsi="宋体" w:hint="eastAsia"/>
                <w:sz w:val="28"/>
                <w:szCs w:val="28"/>
              </w:rPr>
              <w:t>可修复的房地产价值减损评估</w:t>
            </w:r>
          </w:p>
        </w:tc>
      </w:tr>
    </w:tbl>
    <w:p w14:paraId="2B6E5372" w14:textId="243D305F" w:rsidR="00C36610" w:rsidRDefault="008F13EA" w:rsidP="00C36610">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C44F88">
        <w:rPr>
          <w:rFonts w:ascii="宋体" w:eastAsia="宋体" w:hAnsi="宋体" w:hint="eastAsia"/>
          <w:sz w:val="28"/>
          <w:szCs w:val="28"/>
        </w:rPr>
        <w:t>七</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估价方法适用性分析要点。</w:t>
      </w:r>
      <w:r w:rsidR="00C36610">
        <w:rPr>
          <w:rFonts w:ascii="宋体" w:eastAsia="宋体" w:hAnsi="宋体" w:hint="eastAsia"/>
          <w:sz w:val="28"/>
          <w:szCs w:val="28"/>
        </w:rPr>
        <w:t>应分析所有估价方法的适用条件，分析所有估价方法选用、未选用的理由。</w:t>
      </w:r>
    </w:p>
    <w:p w14:paraId="2C6EBA73" w14:textId="5334A82F" w:rsidR="008F13EA" w:rsidRDefault="008F13EA"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（一）选用估价方法分析要点</w:t>
      </w:r>
    </w:p>
    <w:p w14:paraId="21C3050C" w14:textId="5A56DD9D" w:rsidR="00C36610" w:rsidRDefault="009A0335" w:rsidP="00C36610">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C36610">
        <w:rPr>
          <w:rFonts w:ascii="宋体" w:eastAsia="宋体" w:hAnsi="宋体" w:hint="eastAsia"/>
          <w:sz w:val="28"/>
          <w:szCs w:val="28"/>
        </w:rPr>
        <w:t>比较法。与估价对象在同一供需圈内相同或类似房地产交易实例多，可以找到足够可以使用的交易实例作为可比案例，通过进行因素差异修正得到估价对象价值，具备了市场比较法的适用条件。本次估价选用市场比较法。</w:t>
      </w:r>
    </w:p>
    <w:p w14:paraId="51A5655D" w14:textId="4667B4B8" w:rsidR="00C36610" w:rsidRDefault="009A0335" w:rsidP="00C36610">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2.</w:t>
      </w:r>
      <w:r w:rsidR="00C36610">
        <w:rPr>
          <w:rFonts w:ascii="宋体" w:eastAsia="宋体" w:hAnsi="宋体" w:hint="eastAsia"/>
          <w:sz w:val="28"/>
          <w:szCs w:val="28"/>
        </w:rPr>
        <w:t>收益法。</w:t>
      </w:r>
    </w:p>
    <w:p w14:paraId="512E8FFA" w14:textId="77777777" w:rsidR="00C36610" w:rsidRDefault="00C36610" w:rsidP="00C36610">
      <w:pPr>
        <w:spacing w:line="520" w:lineRule="exact"/>
        <w:ind w:firstLineChars="200" w:firstLine="560"/>
        <w:rPr>
          <w:rFonts w:ascii="宋体" w:eastAsia="宋体" w:hAnsi="宋体"/>
          <w:sz w:val="28"/>
          <w:szCs w:val="28"/>
        </w:rPr>
      </w:pPr>
      <w:r>
        <w:rPr>
          <w:rFonts w:ascii="宋体" w:eastAsia="宋体" w:hAnsi="宋体" w:hint="eastAsia"/>
          <w:sz w:val="28"/>
          <w:szCs w:val="28"/>
        </w:rPr>
        <w:t>（1）收益年限明确条件下。与估价对象在同一供需圈内相同或类似房地产租赁经营的交易实例多，可以找到足够可以使用的交易实例作为可比案例，通过进行因素差异修正得到估价对象租金确定其客观收益；与估价对象在同一供需圈内相同或类似房地产报酬率可以根据人民银行公布的一年期存款利率及对其风险因素考量确定的风险调整值确定其报酬率；估价对象的使用权剩余年限确定，收益年限确定；同类型地价年增长率可以通过地价监测指数确定，具备了收益法的适用条件。本次估价选用收益法。</w:t>
      </w:r>
    </w:p>
    <w:p w14:paraId="025658F1" w14:textId="77777777" w:rsidR="00C36610" w:rsidRDefault="00C36610" w:rsidP="00C36610">
      <w:pPr>
        <w:spacing w:line="520" w:lineRule="exact"/>
        <w:ind w:firstLineChars="200" w:firstLine="560"/>
        <w:rPr>
          <w:rFonts w:ascii="宋体" w:eastAsia="宋体" w:hAnsi="宋体"/>
          <w:sz w:val="28"/>
          <w:szCs w:val="28"/>
        </w:rPr>
      </w:pPr>
      <w:r>
        <w:rPr>
          <w:rFonts w:ascii="宋体" w:eastAsia="宋体" w:hAnsi="宋体" w:hint="eastAsia"/>
          <w:sz w:val="28"/>
          <w:szCs w:val="28"/>
        </w:rPr>
        <w:t>（2）收益年限不确定情况下。与估价对象在同一供需圈内相同或类似房地产租赁经营的交易实例多，可以找到足够可以使用的交易实例作为可比案例，通过进行因素差异修正得到估价对象租金确定其客观收益；与估价对象在同一供需圈内相同或类似房地产报酬率可以根据人民银行公布的一年期存款利率及对其风险因素考量确定的风险调整值确定其报酬率；估价对象的使用权剩余年限通过调查不能通过依据性文件确定，收益年限无法确定，但是同类型地价年增长率可以通过地价监测指数确定，可以通过持有加转让收益法模式解决收益年限不确定的缺陷，具备了收益法的适用条件。本次估价选用收益法。</w:t>
      </w:r>
    </w:p>
    <w:p w14:paraId="1827F953" w14:textId="422FBE34" w:rsidR="00C36610" w:rsidRDefault="009A0335" w:rsidP="0079652F">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sidR="00C36610">
        <w:rPr>
          <w:rFonts w:ascii="宋体" w:eastAsia="宋体" w:hAnsi="宋体" w:hint="eastAsia"/>
          <w:sz w:val="28"/>
          <w:szCs w:val="28"/>
        </w:rPr>
        <w:t>成本法。估价对象</w:t>
      </w:r>
      <w:r w:rsidR="0079652F">
        <w:rPr>
          <w:rFonts w:ascii="宋体" w:eastAsia="宋体" w:hAnsi="宋体" w:hint="eastAsia"/>
          <w:sz w:val="28"/>
          <w:szCs w:val="28"/>
        </w:rPr>
        <w:t>应用成本法的各项指标参数，包括土地、建筑物的相关指标参数，以及利息、投资收益利润、税费等的相关指标参数信息，均可以通过不同的方法和途径获取，具备了通过重新购建成本结合成新率确定估价对象价值的测算技术路线条件，适用成本法。本次估价选用成本法。</w:t>
      </w:r>
    </w:p>
    <w:p w14:paraId="3D7BEFD6" w14:textId="5F19841A" w:rsidR="00C36610" w:rsidRDefault="009A0335" w:rsidP="00C36610">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sidR="0079652F">
        <w:rPr>
          <w:rFonts w:ascii="宋体" w:eastAsia="宋体" w:hAnsi="宋体" w:hint="eastAsia"/>
          <w:sz w:val="28"/>
          <w:szCs w:val="28"/>
        </w:rPr>
        <w:t>假设开发</w:t>
      </w:r>
      <w:r w:rsidR="00C36610">
        <w:rPr>
          <w:rFonts w:ascii="宋体" w:eastAsia="宋体" w:hAnsi="宋体" w:hint="eastAsia"/>
          <w:sz w:val="28"/>
          <w:szCs w:val="28"/>
        </w:rPr>
        <w:t>法。估价对象具有可开发价值，且可以通过成本法以外的其他方法评估确定其未来开发价值，可以通过建筑市场调查获得建筑市场相关价格信息</w:t>
      </w:r>
      <w:r w:rsidR="0079652F">
        <w:rPr>
          <w:rFonts w:ascii="宋体" w:eastAsia="宋体" w:hAnsi="宋体" w:hint="eastAsia"/>
          <w:sz w:val="28"/>
          <w:szCs w:val="28"/>
        </w:rPr>
        <w:t>确定续建成本</w:t>
      </w:r>
      <w:r w:rsidR="00C36610">
        <w:rPr>
          <w:rFonts w:ascii="宋体" w:eastAsia="宋体" w:hAnsi="宋体" w:hint="eastAsia"/>
          <w:sz w:val="28"/>
          <w:szCs w:val="28"/>
        </w:rPr>
        <w:t>，估价对象相同或相似房地产开发风险可以通过人民银行公布的一年期存款基准利率结合开发投资回报风险确定报酬率，</w:t>
      </w:r>
      <w:r w:rsidR="00C36610">
        <w:rPr>
          <w:rFonts w:ascii="宋体" w:eastAsia="宋体" w:hAnsi="宋体" w:hint="eastAsia"/>
          <w:sz w:val="28"/>
          <w:szCs w:val="28"/>
        </w:rPr>
        <w:lastRenderedPageBreak/>
        <w:t>具备了</w:t>
      </w:r>
      <w:r w:rsidR="0079652F">
        <w:rPr>
          <w:rFonts w:ascii="宋体" w:eastAsia="宋体" w:hAnsi="宋体" w:hint="eastAsia"/>
          <w:sz w:val="28"/>
          <w:szCs w:val="28"/>
        </w:rPr>
        <w:t>假设开发</w:t>
      </w:r>
      <w:r w:rsidR="00C36610">
        <w:rPr>
          <w:rFonts w:ascii="宋体" w:eastAsia="宋体" w:hAnsi="宋体" w:hint="eastAsia"/>
          <w:sz w:val="28"/>
          <w:szCs w:val="28"/>
        </w:rPr>
        <w:t>法的适用条件。本次估价选用</w:t>
      </w:r>
      <w:r w:rsidR="0079652F">
        <w:rPr>
          <w:rFonts w:ascii="宋体" w:eastAsia="宋体" w:hAnsi="宋体" w:hint="eastAsia"/>
          <w:sz w:val="28"/>
          <w:szCs w:val="28"/>
        </w:rPr>
        <w:t>假设开发</w:t>
      </w:r>
      <w:r w:rsidR="00C36610">
        <w:rPr>
          <w:rFonts w:ascii="宋体" w:eastAsia="宋体" w:hAnsi="宋体" w:hint="eastAsia"/>
          <w:sz w:val="28"/>
          <w:szCs w:val="28"/>
        </w:rPr>
        <w:t>法。</w:t>
      </w:r>
    </w:p>
    <w:p w14:paraId="1B0F06DE" w14:textId="17362836" w:rsidR="008F13EA" w:rsidRDefault="009A0335"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sidR="008F13EA">
        <w:rPr>
          <w:rFonts w:ascii="宋体" w:eastAsia="宋体" w:hAnsi="宋体" w:hint="eastAsia"/>
          <w:sz w:val="28"/>
          <w:szCs w:val="28"/>
        </w:rPr>
        <w:t>其他估价方法。</w:t>
      </w:r>
    </w:p>
    <w:p w14:paraId="2A87309E" w14:textId="77777777" w:rsidR="008F13EA" w:rsidRDefault="008F13EA"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（1）基准地价系数修正法。</w:t>
      </w:r>
    </w:p>
    <w:p w14:paraId="6DD5B867" w14:textId="33569F4A" w:rsidR="0079652F" w:rsidRDefault="003748C2" w:rsidP="0079652F">
      <w:pPr>
        <w:spacing w:line="520" w:lineRule="exact"/>
        <w:ind w:firstLineChars="200" w:firstLine="560"/>
        <w:rPr>
          <w:rFonts w:ascii="宋体" w:eastAsia="宋体" w:hAnsi="宋体"/>
          <w:sz w:val="28"/>
          <w:szCs w:val="28"/>
        </w:rPr>
      </w:pPr>
      <w:r>
        <w:rPr>
          <w:rFonts w:ascii="宋体" w:eastAsia="宋体" w:hAnsi="宋体" w:hint="eastAsia"/>
          <w:sz w:val="28"/>
          <w:szCs w:val="28"/>
        </w:rPr>
        <w:t>①</w:t>
      </w:r>
      <w:r w:rsidR="0079652F">
        <w:rPr>
          <w:rFonts w:ascii="宋体" w:eastAsia="宋体" w:hAnsi="宋体" w:hint="eastAsia"/>
          <w:sz w:val="28"/>
          <w:szCs w:val="28"/>
        </w:rPr>
        <w:t>估价对象所在城市基准地价未超过</w:t>
      </w:r>
      <w:r w:rsidR="007711AD">
        <w:rPr>
          <w:rFonts w:ascii="宋体" w:eastAsia="宋体" w:hAnsi="宋体" w:hint="eastAsia"/>
          <w:sz w:val="28"/>
          <w:szCs w:val="28"/>
        </w:rPr>
        <w:t>3年</w:t>
      </w:r>
      <w:r w:rsidR="0079652F">
        <w:rPr>
          <w:rFonts w:ascii="宋体" w:eastAsia="宋体" w:hAnsi="宋体" w:hint="eastAsia"/>
          <w:sz w:val="28"/>
          <w:szCs w:val="28"/>
        </w:rPr>
        <w:t>，估价期日在基准地价有效期内，且估价对象位于基准地价覆盖范围内，具备基准地价的适用条件。本次估价选用基准地价系数修正法。</w:t>
      </w:r>
    </w:p>
    <w:p w14:paraId="3B103749" w14:textId="610392DB" w:rsidR="0079652F" w:rsidRDefault="003748C2" w:rsidP="0079652F">
      <w:pPr>
        <w:spacing w:line="520" w:lineRule="exact"/>
        <w:ind w:firstLineChars="200" w:firstLine="560"/>
        <w:rPr>
          <w:rFonts w:ascii="宋体" w:eastAsia="宋体" w:hAnsi="宋体"/>
          <w:sz w:val="28"/>
          <w:szCs w:val="28"/>
        </w:rPr>
      </w:pPr>
      <w:r>
        <w:rPr>
          <w:rFonts w:ascii="宋体" w:eastAsia="宋体" w:hAnsi="宋体" w:hint="eastAsia"/>
          <w:sz w:val="28"/>
          <w:szCs w:val="28"/>
        </w:rPr>
        <w:t>②</w:t>
      </w:r>
      <w:r w:rsidR="0079652F">
        <w:rPr>
          <w:rFonts w:ascii="宋体" w:eastAsia="宋体" w:hAnsi="宋体" w:hint="eastAsia"/>
          <w:sz w:val="28"/>
          <w:szCs w:val="28"/>
        </w:rPr>
        <w:t>估价对象所在城市基准地价未超过</w:t>
      </w:r>
      <w:r w:rsidR="007711AD">
        <w:rPr>
          <w:rFonts w:ascii="宋体" w:eastAsia="宋体" w:hAnsi="宋体" w:hint="eastAsia"/>
          <w:sz w:val="28"/>
          <w:szCs w:val="28"/>
        </w:rPr>
        <w:t>3年</w:t>
      </w:r>
      <w:r w:rsidR="0079652F">
        <w:rPr>
          <w:rFonts w:ascii="宋体" w:eastAsia="宋体" w:hAnsi="宋体" w:hint="eastAsia"/>
          <w:sz w:val="28"/>
          <w:szCs w:val="28"/>
        </w:rPr>
        <w:t>，估价期日在基准地价有效期内，估价对象位于基准地价覆盖范围外，由于估价对象同一供需圈内地交易案例和租赁经营案例少，不具有开发价值无法确定其开发市场价值，不具备市场比较法、收益法和剩余法的适用条件，不能选用市场比较法、收益法和剩余法。可以使用末级地为基础运用基准地价进行评估弥补方法少的不足。本次估价选用基准地价系数修正法。</w:t>
      </w:r>
    </w:p>
    <w:p w14:paraId="7825CCB3" w14:textId="00DD6283" w:rsidR="0079652F" w:rsidRDefault="003748C2" w:rsidP="0079652F">
      <w:pPr>
        <w:spacing w:line="520" w:lineRule="exact"/>
        <w:ind w:firstLineChars="200" w:firstLine="560"/>
        <w:rPr>
          <w:rFonts w:ascii="宋体" w:eastAsia="宋体" w:hAnsi="宋体"/>
          <w:sz w:val="28"/>
          <w:szCs w:val="28"/>
        </w:rPr>
      </w:pPr>
      <w:r>
        <w:rPr>
          <w:rFonts w:ascii="宋体" w:eastAsia="宋体" w:hAnsi="宋体" w:hint="eastAsia"/>
          <w:sz w:val="28"/>
          <w:szCs w:val="28"/>
        </w:rPr>
        <w:t>③</w:t>
      </w:r>
      <w:r w:rsidR="0079652F">
        <w:rPr>
          <w:rFonts w:ascii="宋体" w:eastAsia="宋体" w:hAnsi="宋体" w:hint="eastAsia"/>
          <w:sz w:val="28"/>
          <w:szCs w:val="28"/>
        </w:rPr>
        <w:t>估价对象所在城市基准地价未超过</w:t>
      </w:r>
      <w:r w:rsidR="007711AD">
        <w:rPr>
          <w:rFonts w:ascii="宋体" w:eastAsia="宋体" w:hAnsi="宋体" w:hint="eastAsia"/>
          <w:sz w:val="28"/>
          <w:szCs w:val="28"/>
        </w:rPr>
        <w:t>3年</w:t>
      </w:r>
      <w:r w:rsidR="0079652F">
        <w:rPr>
          <w:rFonts w:ascii="宋体" w:eastAsia="宋体" w:hAnsi="宋体" w:hint="eastAsia"/>
          <w:sz w:val="28"/>
          <w:szCs w:val="28"/>
        </w:rPr>
        <w:t>，估价期日在基准地价有效期内，且估价对象位于基准地价覆盖范围内。但是基准地价体系中估价对象用途。由于估价对象同一供需圈内地交易案例和租赁经营案例少，不具有开发价值无法确定其开发市场价值，不具备市场比较法、收益法和剩余法的适用条件，不能选用市场比较法、收益法和剩余法。可以使用接近用途为基础运用基准地价进行评估弥补方法少的不足。本次估价选用基准地价系数修正法。</w:t>
      </w:r>
    </w:p>
    <w:p w14:paraId="1F60D932" w14:textId="7FD48E21" w:rsidR="008F13EA" w:rsidRDefault="008F13EA"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（2）路线价法。</w:t>
      </w:r>
      <w:r w:rsidR="00C44F88">
        <w:rPr>
          <w:rFonts w:ascii="宋体" w:eastAsia="宋体" w:hAnsi="宋体" w:hint="eastAsia"/>
          <w:sz w:val="28"/>
          <w:szCs w:val="28"/>
        </w:rPr>
        <w:t>路线价法</w:t>
      </w:r>
      <w:r w:rsidR="006C449B">
        <w:rPr>
          <w:rFonts w:ascii="宋体" w:eastAsia="宋体" w:hAnsi="宋体" w:hint="eastAsia"/>
          <w:sz w:val="28"/>
          <w:szCs w:val="28"/>
        </w:rPr>
        <w:t>适用于城镇临街商业用地批量评估，估价对象为</w:t>
      </w:r>
      <w:r w:rsidR="003748C2">
        <w:rPr>
          <w:rFonts w:ascii="宋体" w:eastAsia="宋体" w:hAnsi="宋体" w:hint="eastAsia"/>
          <w:sz w:val="28"/>
          <w:szCs w:val="28"/>
        </w:rPr>
        <w:t>批量</w:t>
      </w:r>
      <w:r w:rsidR="006C449B">
        <w:rPr>
          <w:rFonts w:ascii="宋体" w:eastAsia="宋体" w:hAnsi="宋体" w:hint="eastAsia"/>
          <w:sz w:val="28"/>
          <w:szCs w:val="28"/>
        </w:rPr>
        <w:t>城镇临街商业用地，且路线价及其修正体系完整，适合路线价法</w:t>
      </w:r>
      <w:r w:rsidR="007711AD">
        <w:rPr>
          <w:rFonts w:ascii="宋体" w:eastAsia="宋体" w:hAnsi="宋体" w:hint="eastAsia"/>
          <w:sz w:val="28"/>
          <w:szCs w:val="28"/>
        </w:rPr>
        <w:t>估价</w:t>
      </w:r>
      <w:r w:rsidR="006C449B">
        <w:rPr>
          <w:rFonts w:ascii="宋体" w:eastAsia="宋体" w:hAnsi="宋体" w:hint="eastAsia"/>
          <w:sz w:val="28"/>
          <w:szCs w:val="28"/>
        </w:rPr>
        <w:t>条件。本次估价选用路线价法。</w:t>
      </w:r>
    </w:p>
    <w:p w14:paraId="617904B1" w14:textId="45340CEE" w:rsidR="008F13EA" w:rsidRDefault="008F13EA"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（3）标准价调整法。</w:t>
      </w:r>
      <w:r w:rsidR="006C449B">
        <w:rPr>
          <w:rFonts w:ascii="宋体" w:eastAsia="宋体" w:hAnsi="宋体" w:hint="eastAsia"/>
          <w:sz w:val="28"/>
          <w:szCs w:val="28"/>
        </w:rPr>
        <w:t>标准价调整法适用于大量相似房地产批量估价。估价对象为大量相似房地产，且可以设定标准房并以此确定标准价，可以通过因素调整确定每宗估价对象价值，具备标准价调整法的适用条件。本</w:t>
      </w:r>
      <w:r w:rsidR="006C449B">
        <w:rPr>
          <w:rFonts w:ascii="宋体" w:eastAsia="宋体" w:hAnsi="宋体" w:hint="eastAsia"/>
          <w:sz w:val="28"/>
          <w:szCs w:val="28"/>
        </w:rPr>
        <w:lastRenderedPageBreak/>
        <w:t>次估价选用标准价调整法。其中标准价评估选用比较法（或比较法、收益法等）。</w:t>
      </w:r>
    </w:p>
    <w:p w14:paraId="7AB5D69C" w14:textId="5EF5B80B" w:rsidR="008F13EA" w:rsidRDefault="008F13EA"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（4）多元回归分析法。</w:t>
      </w:r>
      <w:r w:rsidR="006C449B">
        <w:rPr>
          <w:rFonts w:ascii="宋体" w:eastAsia="宋体" w:hAnsi="宋体" w:hint="eastAsia"/>
          <w:sz w:val="28"/>
          <w:szCs w:val="28"/>
        </w:rPr>
        <w:t>多元回归分析法适用于大量相似房地产批量估价。本次估价对象属于大量相似房地产批量估价，且估价对象类似房地产样本足够多，影响因素信息齐全，可以建立回归模型，同时各宗房地产的价值影响因素亦为已知。具备多元回归分析法适用条件，本次估价选用多元回归分析法。</w:t>
      </w:r>
    </w:p>
    <w:p w14:paraId="2CF7167C" w14:textId="580EF16D" w:rsidR="008F13EA" w:rsidRDefault="008F13EA"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（5）价差法。</w:t>
      </w:r>
      <w:r w:rsidR="006C449B">
        <w:rPr>
          <w:rFonts w:ascii="宋体" w:eastAsia="宋体" w:hAnsi="宋体" w:hint="eastAsia"/>
          <w:sz w:val="28"/>
          <w:szCs w:val="28"/>
        </w:rPr>
        <w:t>价差法适用于不可修复的房地产价值减损评估，房地产价值增加评估。本次估价对象存在不可修复的房地产价值减损（不可逆的房地产价值增加），符合价差法的适用条件，本次估价选用价差法。</w:t>
      </w:r>
    </w:p>
    <w:p w14:paraId="1E26579C" w14:textId="1F70ABF6" w:rsidR="008F13EA" w:rsidRDefault="008F13EA"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（6）损失资本化法。</w:t>
      </w:r>
      <w:r w:rsidR="006C449B">
        <w:rPr>
          <w:rFonts w:ascii="宋体" w:eastAsia="宋体" w:hAnsi="宋体" w:hint="eastAsia"/>
          <w:sz w:val="28"/>
          <w:szCs w:val="28"/>
        </w:rPr>
        <w:t>损失资本化法适用于不可修复的房地产价值减损评估。估价对象在造成本次其本身发生的瑕疵信息公开的情况下，同等条件下会影响其租赁效率和租金水平，且该瑕疵为不可修复，具备了损失资本化法的适用条件，本次估价选用损失资本化法。</w:t>
      </w:r>
    </w:p>
    <w:p w14:paraId="3FFBB6DE" w14:textId="1583B52B" w:rsidR="008F13EA" w:rsidRDefault="008F13EA"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（7）修复费用法。</w:t>
      </w:r>
      <w:r w:rsidR="006C449B">
        <w:rPr>
          <w:rFonts w:ascii="宋体" w:eastAsia="宋体" w:hAnsi="宋体" w:hint="eastAsia"/>
          <w:sz w:val="28"/>
          <w:szCs w:val="28"/>
        </w:rPr>
        <w:t>修复费用法适用于可修复的房地产价值减损评估。</w:t>
      </w:r>
      <w:r w:rsidR="003748C2">
        <w:rPr>
          <w:rFonts w:ascii="宋体" w:eastAsia="宋体" w:hAnsi="宋体" w:hint="eastAsia"/>
          <w:sz w:val="28"/>
          <w:szCs w:val="28"/>
        </w:rPr>
        <w:t>本次估价对象的瑕疵因素为可修复（或部分可修复），可以通过修复恢复估价对象正常状况，且修复后不影响估价对象价值。具备了修复费用法的适用条件，本次估价选用修复费用法。</w:t>
      </w:r>
    </w:p>
    <w:p w14:paraId="42EE25D3" w14:textId="5C3027B0" w:rsidR="008F13EA" w:rsidRDefault="008F13EA"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（二）未选用估价方法分析要点</w:t>
      </w:r>
    </w:p>
    <w:p w14:paraId="6D0D505D" w14:textId="51A85509" w:rsidR="0079652F" w:rsidRDefault="009A0335" w:rsidP="0079652F">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79652F">
        <w:rPr>
          <w:rFonts w:ascii="宋体" w:eastAsia="宋体" w:hAnsi="宋体" w:hint="eastAsia"/>
          <w:sz w:val="28"/>
          <w:szCs w:val="28"/>
        </w:rPr>
        <w:t>比较法。与估价对象同一供需圈范围内相同或类似房地产交易实例较少，未能找到足够可以使用的交易实例作为可比案例，不能通过进行因素差异修正得到估价对象价值，不具备比较法的适用条件。本次估价未选用比较法。</w:t>
      </w:r>
    </w:p>
    <w:p w14:paraId="32D0F367" w14:textId="1D11B108" w:rsidR="0079652F" w:rsidRDefault="009A0335" w:rsidP="0079652F">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sidR="0079652F">
        <w:rPr>
          <w:rFonts w:ascii="宋体" w:eastAsia="宋体" w:hAnsi="宋体" w:hint="eastAsia"/>
          <w:sz w:val="28"/>
          <w:szCs w:val="28"/>
        </w:rPr>
        <w:t>收益法。与估价对象在同一供需圈内相同或类似房地产租赁经营的交易实例少，无法找到足够可以使用的交易实例作为可比案例，通过进行</w:t>
      </w:r>
      <w:r w:rsidR="0079652F">
        <w:rPr>
          <w:rFonts w:ascii="宋体" w:eastAsia="宋体" w:hAnsi="宋体" w:hint="eastAsia"/>
          <w:sz w:val="28"/>
          <w:szCs w:val="28"/>
        </w:rPr>
        <w:lastRenderedPageBreak/>
        <w:t>因素差异修正得到估价对象租金确定其客观收益；虽然与估价对象在同一供需圈内相同或类似房地产报酬率可以根据人民银行公布的一年期存款利率及对其风险因素考量确定的风险调整值确定其报酬率；估价对象的使用权剩余年限（不）确定，收益年限（不）确定；同类型地价年增长率可以通过地价监测指数确定。但是不具备收益法的适用条件。本次估价未选用收益法。</w:t>
      </w:r>
    </w:p>
    <w:p w14:paraId="15167463" w14:textId="78C010C0" w:rsidR="0079652F" w:rsidRDefault="009A0335" w:rsidP="0079652F">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sidR="0079652F">
        <w:rPr>
          <w:rFonts w:ascii="宋体" w:eastAsia="宋体" w:hAnsi="宋体" w:hint="eastAsia"/>
          <w:sz w:val="28"/>
          <w:szCs w:val="28"/>
        </w:rPr>
        <w:t>成本法。估价对象应用成本法的各项指标参数，包括土地、建筑物的相关指标参数，以及利息、投资收益利润、税费等的相关指标参数信息，均可以通过不同的方法和途径获取，具备了通过重新购建成本结合成新率确定估价对象价值的测算技术路线条件，适用成本法。但是估价对象类型的房地产市场价值由市场决定，估价对象类型房地产不适用成本法。故本次估价选用成本法。</w:t>
      </w:r>
    </w:p>
    <w:p w14:paraId="197BB5C3" w14:textId="69968E1B" w:rsidR="0079652F" w:rsidRDefault="009A0335" w:rsidP="0079652F">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sidR="003748C2">
        <w:rPr>
          <w:rFonts w:ascii="宋体" w:eastAsia="宋体" w:hAnsi="宋体" w:hint="eastAsia"/>
          <w:sz w:val="28"/>
          <w:szCs w:val="28"/>
        </w:rPr>
        <w:t>假设开发</w:t>
      </w:r>
      <w:r w:rsidR="0079652F">
        <w:rPr>
          <w:rFonts w:ascii="宋体" w:eastAsia="宋体" w:hAnsi="宋体" w:hint="eastAsia"/>
          <w:sz w:val="28"/>
          <w:szCs w:val="28"/>
        </w:rPr>
        <w:t>法。</w:t>
      </w:r>
    </w:p>
    <w:p w14:paraId="39F8AB5E" w14:textId="7AB3D7BA" w:rsidR="0079652F" w:rsidRDefault="0079652F" w:rsidP="0079652F">
      <w:pPr>
        <w:spacing w:line="520" w:lineRule="exact"/>
        <w:ind w:firstLineChars="200" w:firstLine="560"/>
        <w:rPr>
          <w:rFonts w:ascii="宋体" w:eastAsia="宋体" w:hAnsi="宋体"/>
          <w:sz w:val="28"/>
          <w:szCs w:val="28"/>
        </w:rPr>
      </w:pPr>
      <w:r>
        <w:rPr>
          <w:rFonts w:ascii="宋体" w:eastAsia="宋体" w:hAnsi="宋体" w:hint="eastAsia"/>
          <w:sz w:val="28"/>
          <w:szCs w:val="28"/>
        </w:rPr>
        <w:t>（1）估价对象为工业（公共管理和公共服务）用途，其最终建设成果无市场交易和租赁经营案例，无法确定未来开发市场价值，不具备剩余法的估价适用条件。故未选用</w:t>
      </w:r>
      <w:r w:rsidR="003748C2">
        <w:rPr>
          <w:rFonts w:ascii="宋体" w:eastAsia="宋体" w:hAnsi="宋体" w:hint="eastAsia"/>
          <w:sz w:val="28"/>
          <w:szCs w:val="28"/>
        </w:rPr>
        <w:t>假设开发</w:t>
      </w:r>
      <w:r>
        <w:rPr>
          <w:rFonts w:ascii="宋体" w:eastAsia="宋体" w:hAnsi="宋体" w:hint="eastAsia"/>
          <w:sz w:val="28"/>
          <w:szCs w:val="28"/>
        </w:rPr>
        <w:t>法。</w:t>
      </w:r>
    </w:p>
    <w:p w14:paraId="13D31177" w14:textId="77777777" w:rsidR="0079652F" w:rsidRDefault="0079652F" w:rsidP="0079652F">
      <w:pPr>
        <w:spacing w:line="520" w:lineRule="exact"/>
        <w:ind w:firstLineChars="200" w:firstLine="560"/>
        <w:rPr>
          <w:rFonts w:ascii="宋体" w:eastAsia="宋体" w:hAnsi="宋体"/>
          <w:sz w:val="28"/>
          <w:szCs w:val="28"/>
        </w:rPr>
      </w:pPr>
      <w:r>
        <w:rPr>
          <w:rFonts w:ascii="宋体" w:eastAsia="宋体" w:hAnsi="宋体" w:hint="eastAsia"/>
          <w:sz w:val="28"/>
          <w:szCs w:val="28"/>
        </w:rPr>
        <w:t>（2）估价对象为已建成房地产，继续使用为其最高最佳使用前提，不具备重新开发的条件，不具备剩余法的估价适用条件。故未选用剩余法。</w:t>
      </w:r>
    </w:p>
    <w:p w14:paraId="2351AD51" w14:textId="77336AE3" w:rsidR="0079652F" w:rsidRDefault="0079652F" w:rsidP="0079652F">
      <w:pPr>
        <w:spacing w:line="520" w:lineRule="exact"/>
        <w:ind w:firstLineChars="200" w:firstLine="560"/>
        <w:rPr>
          <w:rFonts w:ascii="宋体" w:eastAsia="宋体" w:hAnsi="宋体"/>
          <w:sz w:val="28"/>
          <w:szCs w:val="28"/>
        </w:rPr>
      </w:pPr>
      <w:r>
        <w:rPr>
          <w:rFonts w:ascii="宋体" w:eastAsia="宋体" w:hAnsi="宋体" w:hint="eastAsia"/>
          <w:sz w:val="28"/>
          <w:szCs w:val="28"/>
        </w:rPr>
        <w:t>（3）估价对象为已建成房地产，本次估价目的为确定估价对象现状状态下的的价值，不具备重新开发的条件，不具备剩余法的估价适用条件。故未选用</w:t>
      </w:r>
      <w:r w:rsidR="003748C2">
        <w:rPr>
          <w:rFonts w:ascii="宋体" w:eastAsia="宋体" w:hAnsi="宋体" w:hint="eastAsia"/>
          <w:sz w:val="28"/>
          <w:szCs w:val="28"/>
        </w:rPr>
        <w:t>假设开发</w:t>
      </w:r>
      <w:r>
        <w:rPr>
          <w:rFonts w:ascii="宋体" w:eastAsia="宋体" w:hAnsi="宋体" w:hint="eastAsia"/>
          <w:sz w:val="28"/>
          <w:szCs w:val="28"/>
        </w:rPr>
        <w:t>法。</w:t>
      </w:r>
    </w:p>
    <w:p w14:paraId="2CCC986B" w14:textId="1485B4A0" w:rsidR="008F13EA" w:rsidRDefault="009A0335"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sidR="008F13EA">
        <w:rPr>
          <w:rFonts w:ascii="宋体" w:eastAsia="宋体" w:hAnsi="宋体" w:hint="eastAsia"/>
          <w:sz w:val="28"/>
          <w:szCs w:val="28"/>
        </w:rPr>
        <w:t>其他估价方法。</w:t>
      </w:r>
    </w:p>
    <w:p w14:paraId="6416274E" w14:textId="09446EA0" w:rsidR="003748C2" w:rsidRDefault="003748C2" w:rsidP="0079652F">
      <w:pPr>
        <w:spacing w:line="520" w:lineRule="exact"/>
        <w:ind w:firstLineChars="200" w:firstLine="560"/>
        <w:rPr>
          <w:rFonts w:ascii="宋体" w:eastAsia="宋体" w:hAnsi="宋体"/>
          <w:sz w:val="28"/>
          <w:szCs w:val="28"/>
        </w:rPr>
      </w:pPr>
      <w:r>
        <w:rPr>
          <w:rFonts w:ascii="宋体" w:eastAsia="宋体" w:hAnsi="宋体" w:hint="eastAsia"/>
          <w:sz w:val="28"/>
          <w:szCs w:val="28"/>
        </w:rPr>
        <w:t>（1）基准地价系数修正法。</w:t>
      </w:r>
    </w:p>
    <w:p w14:paraId="0789B139" w14:textId="780708ED" w:rsidR="0079652F" w:rsidRDefault="003748C2" w:rsidP="0079652F">
      <w:pPr>
        <w:spacing w:line="520" w:lineRule="exact"/>
        <w:ind w:firstLineChars="200" w:firstLine="560"/>
        <w:rPr>
          <w:rFonts w:ascii="宋体" w:eastAsia="宋体" w:hAnsi="宋体"/>
          <w:sz w:val="28"/>
          <w:szCs w:val="28"/>
        </w:rPr>
      </w:pPr>
      <w:r>
        <w:rPr>
          <w:rFonts w:ascii="宋体" w:eastAsia="宋体" w:hAnsi="宋体" w:hint="eastAsia"/>
          <w:sz w:val="28"/>
          <w:szCs w:val="28"/>
        </w:rPr>
        <w:t>①</w:t>
      </w:r>
      <w:r w:rsidR="0079652F">
        <w:rPr>
          <w:rFonts w:ascii="宋体" w:eastAsia="宋体" w:hAnsi="宋体" w:hint="eastAsia"/>
          <w:sz w:val="28"/>
          <w:szCs w:val="28"/>
        </w:rPr>
        <w:t>估价机构和估价师无法取得估价对象所在城市的基准地价修正体系，不具备基准地价系数修正法的适用条件，且已经可以选用其他估价方法估</w:t>
      </w:r>
      <w:r w:rsidR="0079652F">
        <w:rPr>
          <w:rFonts w:ascii="宋体" w:eastAsia="宋体" w:hAnsi="宋体" w:hint="eastAsia"/>
          <w:sz w:val="28"/>
          <w:szCs w:val="28"/>
        </w:rPr>
        <w:lastRenderedPageBreak/>
        <w:t>价。故未选用基准地价系数修正法。</w:t>
      </w:r>
    </w:p>
    <w:p w14:paraId="4860857D" w14:textId="4831418F" w:rsidR="0079652F" w:rsidRDefault="003748C2" w:rsidP="0079652F">
      <w:pPr>
        <w:spacing w:line="520" w:lineRule="exact"/>
        <w:ind w:firstLineChars="200" w:firstLine="560"/>
        <w:rPr>
          <w:rFonts w:ascii="宋体" w:eastAsia="宋体" w:hAnsi="宋体"/>
          <w:sz w:val="28"/>
          <w:szCs w:val="28"/>
        </w:rPr>
      </w:pPr>
      <w:r>
        <w:rPr>
          <w:rFonts w:ascii="宋体" w:eastAsia="宋体" w:hAnsi="宋体" w:hint="eastAsia"/>
          <w:sz w:val="28"/>
          <w:szCs w:val="28"/>
        </w:rPr>
        <w:t>②</w:t>
      </w:r>
      <w:r w:rsidR="0079652F">
        <w:rPr>
          <w:rFonts w:ascii="宋体" w:eastAsia="宋体" w:hAnsi="宋体" w:hint="eastAsia"/>
          <w:sz w:val="28"/>
          <w:szCs w:val="28"/>
        </w:rPr>
        <w:t>估价对象所在城市的基准地价最近时点距价值时点（或估价期日）超过六年，不具备基准地价系数修正法的适用条件。故未选用基准地价系数修正法。</w:t>
      </w:r>
    </w:p>
    <w:p w14:paraId="39EDE593" w14:textId="43F7E270" w:rsidR="0079652F" w:rsidRDefault="003748C2" w:rsidP="0079652F">
      <w:pPr>
        <w:spacing w:line="520" w:lineRule="exact"/>
        <w:ind w:firstLineChars="200" w:firstLine="560"/>
        <w:rPr>
          <w:rFonts w:ascii="宋体" w:eastAsia="宋体" w:hAnsi="宋体"/>
          <w:sz w:val="28"/>
          <w:szCs w:val="28"/>
        </w:rPr>
      </w:pPr>
      <w:r>
        <w:rPr>
          <w:rFonts w:ascii="宋体" w:eastAsia="宋体" w:hAnsi="宋体" w:hint="eastAsia"/>
          <w:sz w:val="28"/>
          <w:szCs w:val="28"/>
        </w:rPr>
        <w:t>③</w:t>
      </w:r>
      <w:r w:rsidR="0079652F">
        <w:rPr>
          <w:rFonts w:ascii="宋体" w:eastAsia="宋体" w:hAnsi="宋体" w:hint="eastAsia"/>
          <w:sz w:val="28"/>
          <w:szCs w:val="28"/>
        </w:rPr>
        <w:t>估价对象所在城市基准地价体系中无估价对象相同用途条件下的基准地价体系，不具备基准地价系数修正法的同类。故未选用基准地价系数修正法。</w:t>
      </w:r>
    </w:p>
    <w:p w14:paraId="7970B7BE" w14:textId="7C38F2D7" w:rsidR="003748C2" w:rsidRDefault="003748C2" w:rsidP="003748C2">
      <w:pPr>
        <w:spacing w:line="520" w:lineRule="exact"/>
        <w:ind w:firstLineChars="200" w:firstLine="560"/>
        <w:rPr>
          <w:rFonts w:ascii="宋体" w:eastAsia="宋体" w:hAnsi="宋体"/>
          <w:sz w:val="28"/>
          <w:szCs w:val="28"/>
        </w:rPr>
      </w:pPr>
      <w:r>
        <w:rPr>
          <w:rFonts w:ascii="宋体" w:eastAsia="宋体" w:hAnsi="宋体" w:hint="eastAsia"/>
          <w:sz w:val="28"/>
          <w:szCs w:val="28"/>
        </w:rPr>
        <w:t>（2）路线价法。路线价法适用于城镇临街商业用地批量评估，估价对象为批量城镇临街商业用地，但是无路线价及其修正体系完整，不适合路线价法估价条件。本次估价未选用路线价法。</w:t>
      </w:r>
    </w:p>
    <w:p w14:paraId="2FC9199E" w14:textId="2DE7C65E" w:rsidR="003748C2" w:rsidRDefault="003748C2" w:rsidP="003748C2">
      <w:pPr>
        <w:spacing w:line="520" w:lineRule="exact"/>
        <w:ind w:firstLineChars="200" w:firstLine="560"/>
        <w:rPr>
          <w:rFonts w:ascii="宋体" w:eastAsia="宋体" w:hAnsi="宋体"/>
          <w:sz w:val="28"/>
          <w:szCs w:val="28"/>
        </w:rPr>
      </w:pPr>
      <w:r>
        <w:rPr>
          <w:rFonts w:ascii="宋体" w:eastAsia="宋体" w:hAnsi="宋体" w:hint="eastAsia"/>
          <w:sz w:val="28"/>
          <w:szCs w:val="28"/>
        </w:rPr>
        <w:t>路线价法适用于城镇临街商业用地批量评估，估价对象非为批量城镇临街商业用地，不适合路线价法估价条件。本次估价未选用路线价法。</w:t>
      </w:r>
    </w:p>
    <w:p w14:paraId="7445F99E" w14:textId="22A66B9B" w:rsidR="003748C2" w:rsidRDefault="003748C2" w:rsidP="003748C2">
      <w:pPr>
        <w:spacing w:line="520" w:lineRule="exact"/>
        <w:ind w:firstLineChars="200" w:firstLine="560"/>
        <w:rPr>
          <w:rFonts w:ascii="宋体" w:eastAsia="宋体" w:hAnsi="宋体"/>
          <w:sz w:val="28"/>
          <w:szCs w:val="28"/>
        </w:rPr>
      </w:pPr>
      <w:r>
        <w:rPr>
          <w:rFonts w:ascii="宋体" w:eastAsia="宋体" w:hAnsi="宋体" w:hint="eastAsia"/>
          <w:sz w:val="28"/>
          <w:szCs w:val="28"/>
        </w:rPr>
        <w:t>（3）标准价调整法。标准价调整法适用于大量相似房地产批量估价。估价对象非为大量相似房地产，不具备标准价调整法的适用条件。本次估价未选用标准价调整法。</w:t>
      </w:r>
    </w:p>
    <w:p w14:paraId="1AC2E677" w14:textId="77777777" w:rsidR="003748C2" w:rsidRDefault="003748C2" w:rsidP="003748C2">
      <w:pPr>
        <w:spacing w:line="520" w:lineRule="exact"/>
        <w:ind w:firstLineChars="200" w:firstLine="560"/>
        <w:rPr>
          <w:rFonts w:ascii="宋体" w:eastAsia="宋体" w:hAnsi="宋体"/>
          <w:sz w:val="28"/>
          <w:szCs w:val="28"/>
        </w:rPr>
      </w:pPr>
      <w:r>
        <w:rPr>
          <w:rFonts w:ascii="宋体" w:eastAsia="宋体" w:hAnsi="宋体" w:hint="eastAsia"/>
          <w:sz w:val="28"/>
          <w:szCs w:val="28"/>
        </w:rPr>
        <w:t>（4）多元回归分析法。</w:t>
      </w:r>
    </w:p>
    <w:p w14:paraId="3B861D82" w14:textId="79CEB218" w:rsidR="003748C2" w:rsidRDefault="003748C2" w:rsidP="003748C2">
      <w:pPr>
        <w:spacing w:line="520" w:lineRule="exact"/>
        <w:ind w:firstLineChars="200" w:firstLine="560"/>
        <w:rPr>
          <w:rFonts w:ascii="宋体" w:eastAsia="宋体" w:hAnsi="宋体"/>
          <w:sz w:val="28"/>
          <w:szCs w:val="28"/>
        </w:rPr>
      </w:pPr>
      <w:r>
        <w:rPr>
          <w:rFonts w:ascii="宋体" w:eastAsia="宋体" w:hAnsi="宋体" w:hint="eastAsia"/>
          <w:sz w:val="28"/>
          <w:szCs w:val="28"/>
        </w:rPr>
        <w:t>①多元回归分析法适用于大量相似房地产批量估价。本次估价对象属非为大量相似房地产批量估价不具备多元回归分析法适用条件，本次估价未选用多元回归分析法。</w:t>
      </w:r>
    </w:p>
    <w:p w14:paraId="5FF9D971" w14:textId="553CC867" w:rsidR="003748C2" w:rsidRDefault="003748C2" w:rsidP="003748C2">
      <w:pPr>
        <w:spacing w:line="520" w:lineRule="exact"/>
        <w:ind w:firstLineChars="200" w:firstLine="560"/>
        <w:rPr>
          <w:rFonts w:ascii="宋体" w:eastAsia="宋体" w:hAnsi="宋体"/>
          <w:sz w:val="28"/>
          <w:szCs w:val="28"/>
        </w:rPr>
      </w:pPr>
      <w:r>
        <w:rPr>
          <w:rFonts w:ascii="宋体" w:eastAsia="宋体" w:hAnsi="宋体" w:hint="eastAsia"/>
          <w:sz w:val="28"/>
          <w:szCs w:val="28"/>
        </w:rPr>
        <w:t>②多元回归分析法适用于大量相似房地产批量估价。本次估价对象虽然属于大量相似房地产批量估价，但估价对象类似房地产样本不足够多，不具备多元回归分析法适用条件，本次估价未选用多元回归分析法。</w:t>
      </w:r>
    </w:p>
    <w:p w14:paraId="01CF67A5" w14:textId="77777777" w:rsidR="003748C2" w:rsidRDefault="003748C2" w:rsidP="003748C2">
      <w:pPr>
        <w:spacing w:line="520" w:lineRule="exact"/>
        <w:ind w:firstLineChars="200" w:firstLine="560"/>
        <w:rPr>
          <w:rFonts w:ascii="宋体" w:eastAsia="宋体" w:hAnsi="宋体"/>
          <w:sz w:val="28"/>
          <w:szCs w:val="28"/>
        </w:rPr>
      </w:pPr>
      <w:r>
        <w:rPr>
          <w:rFonts w:ascii="宋体" w:eastAsia="宋体" w:hAnsi="宋体" w:hint="eastAsia"/>
          <w:sz w:val="28"/>
          <w:szCs w:val="28"/>
        </w:rPr>
        <w:t>（5）价差法。</w:t>
      </w:r>
    </w:p>
    <w:p w14:paraId="2326C87D" w14:textId="226080A2" w:rsidR="003748C2" w:rsidRDefault="003748C2" w:rsidP="003748C2">
      <w:pPr>
        <w:spacing w:line="520" w:lineRule="exact"/>
        <w:ind w:firstLineChars="200" w:firstLine="560"/>
        <w:rPr>
          <w:rFonts w:ascii="宋体" w:eastAsia="宋体" w:hAnsi="宋体"/>
          <w:sz w:val="28"/>
          <w:szCs w:val="28"/>
        </w:rPr>
      </w:pPr>
      <w:r>
        <w:rPr>
          <w:rFonts w:ascii="宋体" w:eastAsia="宋体" w:hAnsi="宋体" w:hint="eastAsia"/>
          <w:sz w:val="28"/>
          <w:szCs w:val="28"/>
        </w:rPr>
        <w:t>①价差法适用于不可修复的房地产价值减损评估，房地产价值增加评估。本次估价对象存在可修复的房地产价值减损不符合价差法的适用条件，</w:t>
      </w:r>
      <w:r>
        <w:rPr>
          <w:rFonts w:ascii="宋体" w:eastAsia="宋体" w:hAnsi="宋体" w:hint="eastAsia"/>
          <w:sz w:val="28"/>
          <w:szCs w:val="28"/>
        </w:rPr>
        <w:lastRenderedPageBreak/>
        <w:t>本次估价未选用价差法。</w:t>
      </w:r>
    </w:p>
    <w:p w14:paraId="2F0B5C5C" w14:textId="331F8DAA" w:rsidR="003748C2" w:rsidRDefault="003748C2" w:rsidP="003748C2">
      <w:pPr>
        <w:spacing w:line="520" w:lineRule="exact"/>
        <w:ind w:firstLineChars="200" w:firstLine="560"/>
        <w:rPr>
          <w:rFonts w:ascii="宋体" w:eastAsia="宋体" w:hAnsi="宋体"/>
          <w:sz w:val="28"/>
          <w:szCs w:val="28"/>
        </w:rPr>
      </w:pPr>
      <w:r>
        <w:rPr>
          <w:rFonts w:ascii="宋体" w:eastAsia="宋体" w:hAnsi="宋体" w:hint="eastAsia"/>
          <w:sz w:val="28"/>
          <w:szCs w:val="28"/>
        </w:rPr>
        <w:t>②价差法适用于不可修复的房地产价值减损评估，房地产价值增加评估。本次估价对象非为价值减损评估，不符合价差法的适用条件，本次估价未选用价差法。</w:t>
      </w:r>
    </w:p>
    <w:p w14:paraId="4660E7DF" w14:textId="77777777" w:rsidR="003748C2" w:rsidRDefault="003748C2" w:rsidP="003748C2">
      <w:pPr>
        <w:spacing w:line="520" w:lineRule="exact"/>
        <w:ind w:firstLineChars="200" w:firstLine="560"/>
        <w:rPr>
          <w:rFonts w:ascii="宋体" w:eastAsia="宋体" w:hAnsi="宋体"/>
          <w:sz w:val="28"/>
          <w:szCs w:val="28"/>
        </w:rPr>
      </w:pPr>
      <w:r>
        <w:rPr>
          <w:rFonts w:ascii="宋体" w:eastAsia="宋体" w:hAnsi="宋体" w:hint="eastAsia"/>
          <w:sz w:val="28"/>
          <w:szCs w:val="28"/>
        </w:rPr>
        <w:t>（6）损失资本化法。</w:t>
      </w:r>
    </w:p>
    <w:p w14:paraId="21E62918" w14:textId="473DED09" w:rsidR="003748C2" w:rsidRDefault="003748C2" w:rsidP="003748C2">
      <w:pPr>
        <w:spacing w:line="520" w:lineRule="exact"/>
        <w:ind w:firstLineChars="200" w:firstLine="560"/>
        <w:rPr>
          <w:rFonts w:ascii="宋体" w:eastAsia="宋体" w:hAnsi="宋体"/>
          <w:sz w:val="28"/>
          <w:szCs w:val="28"/>
        </w:rPr>
      </w:pPr>
      <w:r>
        <w:rPr>
          <w:rFonts w:ascii="宋体" w:eastAsia="宋体" w:hAnsi="宋体" w:hint="eastAsia"/>
          <w:sz w:val="28"/>
          <w:szCs w:val="28"/>
        </w:rPr>
        <w:t>①损失资本化法适用于不可修复的房地产价值减损评估。估价对象在造成本次其本身发生的瑕疵信息公开的情况下，同等条件下会影响其租赁效率和租金水平，但该瑕疵为可修复，不具备损失资本化法的适用条件，本次估价未选用损失资本化法。</w:t>
      </w:r>
    </w:p>
    <w:p w14:paraId="699DF21A" w14:textId="0241E102" w:rsidR="003748C2" w:rsidRDefault="003748C2" w:rsidP="003748C2">
      <w:pPr>
        <w:spacing w:line="520" w:lineRule="exact"/>
        <w:ind w:firstLineChars="200" w:firstLine="560"/>
        <w:rPr>
          <w:rFonts w:ascii="宋体" w:eastAsia="宋体" w:hAnsi="宋体"/>
          <w:sz w:val="28"/>
          <w:szCs w:val="28"/>
        </w:rPr>
      </w:pPr>
      <w:r>
        <w:rPr>
          <w:rFonts w:ascii="宋体" w:eastAsia="宋体" w:hAnsi="宋体" w:hint="eastAsia"/>
          <w:sz w:val="28"/>
          <w:szCs w:val="28"/>
        </w:rPr>
        <w:t>②损失资本化法适用于不可修复的房地产价值减损评估。本次估价非为价值减损评估，部具备损失资本化法的适用条件，本次估价未选用损失资本化法。</w:t>
      </w:r>
    </w:p>
    <w:p w14:paraId="6FAB293A" w14:textId="77777777" w:rsidR="003748C2" w:rsidRDefault="003748C2" w:rsidP="003748C2">
      <w:pPr>
        <w:spacing w:line="520" w:lineRule="exact"/>
        <w:ind w:firstLineChars="200" w:firstLine="560"/>
        <w:rPr>
          <w:rFonts w:ascii="宋体" w:eastAsia="宋体" w:hAnsi="宋体"/>
          <w:sz w:val="28"/>
          <w:szCs w:val="28"/>
        </w:rPr>
      </w:pPr>
      <w:r>
        <w:rPr>
          <w:rFonts w:ascii="宋体" w:eastAsia="宋体" w:hAnsi="宋体" w:hint="eastAsia"/>
          <w:sz w:val="28"/>
          <w:szCs w:val="28"/>
        </w:rPr>
        <w:t>（7）修复费用法。</w:t>
      </w:r>
    </w:p>
    <w:p w14:paraId="15C354B7" w14:textId="5A597E9E" w:rsidR="003748C2" w:rsidRDefault="003748C2" w:rsidP="003748C2">
      <w:pPr>
        <w:spacing w:line="520" w:lineRule="exact"/>
        <w:ind w:firstLineChars="200" w:firstLine="560"/>
        <w:rPr>
          <w:rFonts w:ascii="宋体" w:eastAsia="宋体" w:hAnsi="宋体"/>
          <w:sz w:val="28"/>
          <w:szCs w:val="28"/>
        </w:rPr>
      </w:pPr>
      <w:r>
        <w:rPr>
          <w:rFonts w:ascii="宋体" w:eastAsia="宋体" w:hAnsi="宋体" w:hint="eastAsia"/>
          <w:sz w:val="28"/>
          <w:szCs w:val="28"/>
        </w:rPr>
        <w:t>①修复费用法适用于可修复的房地产价值减损评估。本次估价对象的瑕疵因素非为可修复，不具备修复费用的法适用条件，本次估价未选用修复费用法。</w:t>
      </w:r>
    </w:p>
    <w:p w14:paraId="23637BFD" w14:textId="61EE7A45" w:rsidR="003748C2" w:rsidRPr="003748C2" w:rsidRDefault="003748C2" w:rsidP="003748C2">
      <w:pPr>
        <w:spacing w:line="520" w:lineRule="exact"/>
        <w:ind w:firstLineChars="200" w:firstLine="560"/>
        <w:rPr>
          <w:rFonts w:ascii="宋体" w:eastAsia="宋体" w:hAnsi="宋体"/>
          <w:sz w:val="28"/>
          <w:szCs w:val="28"/>
        </w:rPr>
      </w:pPr>
      <w:r>
        <w:rPr>
          <w:rFonts w:ascii="宋体" w:eastAsia="宋体" w:hAnsi="宋体" w:hint="eastAsia"/>
          <w:sz w:val="28"/>
          <w:szCs w:val="28"/>
        </w:rPr>
        <w:t>②修复费用法适用于可修复的房地产价值减损评估。本次估价对象非为价值减损评估，不具备修复费用法的适用条件，本次估价未选用修复费用法。</w:t>
      </w:r>
    </w:p>
    <w:p w14:paraId="54B5FE3A" w14:textId="1A1A955A" w:rsidR="008F13EA" w:rsidRPr="008F13EA" w:rsidRDefault="008F13EA" w:rsidP="00647B23">
      <w:pPr>
        <w:spacing w:line="520" w:lineRule="exact"/>
        <w:ind w:firstLineChars="200" w:firstLine="560"/>
        <w:rPr>
          <w:rFonts w:ascii="黑体" w:eastAsia="黑体" w:hAnsi="黑体"/>
          <w:sz w:val="28"/>
          <w:szCs w:val="28"/>
        </w:rPr>
      </w:pPr>
      <w:r w:rsidRPr="008F13EA">
        <w:rPr>
          <w:rFonts w:ascii="黑体" w:eastAsia="黑体" w:hAnsi="黑体" w:hint="eastAsia"/>
          <w:sz w:val="28"/>
          <w:szCs w:val="28"/>
        </w:rPr>
        <w:t xml:space="preserve">第三章 </w:t>
      </w:r>
      <w:r w:rsidRPr="008F13EA">
        <w:rPr>
          <w:rFonts w:ascii="黑体" w:eastAsia="黑体" w:hAnsi="黑体"/>
          <w:sz w:val="28"/>
          <w:szCs w:val="28"/>
        </w:rPr>
        <w:t xml:space="preserve"> </w:t>
      </w:r>
      <w:r w:rsidR="00C73351">
        <w:rPr>
          <w:rFonts w:ascii="黑体" w:eastAsia="黑体" w:hAnsi="黑体" w:hint="eastAsia"/>
          <w:sz w:val="28"/>
          <w:szCs w:val="28"/>
        </w:rPr>
        <w:t>城镇</w:t>
      </w:r>
      <w:r w:rsidRPr="008F13EA">
        <w:rPr>
          <w:rFonts w:ascii="黑体" w:eastAsia="黑体" w:hAnsi="黑体" w:hint="eastAsia"/>
          <w:sz w:val="28"/>
          <w:szCs w:val="28"/>
        </w:rPr>
        <w:t>土地估价方法</w:t>
      </w:r>
    </w:p>
    <w:p w14:paraId="06709886" w14:textId="4DE6B8BF" w:rsidR="008F13EA" w:rsidRDefault="008F13EA"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C44F88">
        <w:rPr>
          <w:rFonts w:ascii="宋体" w:eastAsia="宋体" w:hAnsi="宋体" w:hint="eastAsia"/>
          <w:sz w:val="28"/>
          <w:szCs w:val="28"/>
        </w:rPr>
        <w:t>八</w:t>
      </w:r>
      <w:r>
        <w:rPr>
          <w:rFonts w:ascii="宋体" w:eastAsia="宋体" w:hAnsi="宋体" w:hint="eastAsia"/>
          <w:sz w:val="28"/>
          <w:szCs w:val="28"/>
        </w:rPr>
        <w:t xml:space="preserve">条 </w:t>
      </w:r>
      <w:r>
        <w:rPr>
          <w:rFonts w:ascii="宋体" w:eastAsia="宋体" w:hAnsi="宋体"/>
          <w:sz w:val="28"/>
          <w:szCs w:val="28"/>
        </w:rPr>
        <w:t xml:space="preserve"> </w:t>
      </w:r>
      <w:r w:rsidR="00C73351">
        <w:rPr>
          <w:rFonts w:ascii="宋体" w:eastAsia="宋体" w:hAnsi="宋体" w:hint="eastAsia"/>
          <w:sz w:val="28"/>
          <w:szCs w:val="28"/>
        </w:rPr>
        <w:t>城镇</w:t>
      </w:r>
      <w:r>
        <w:rPr>
          <w:rFonts w:ascii="宋体" w:eastAsia="宋体" w:hAnsi="宋体" w:hint="eastAsia"/>
          <w:sz w:val="28"/>
          <w:szCs w:val="28"/>
        </w:rPr>
        <w:t>估价方法适用条件。</w:t>
      </w:r>
      <w:r w:rsidR="00C44F88">
        <w:rPr>
          <w:rFonts w:ascii="宋体" w:eastAsia="宋体" w:hAnsi="宋体" w:hint="eastAsia"/>
          <w:sz w:val="28"/>
          <w:szCs w:val="28"/>
        </w:rPr>
        <w:t>详见表2土</w:t>
      </w:r>
      <w:r w:rsidR="00C73351">
        <w:rPr>
          <w:rFonts w:ascii="宋体" w:eastAsia="宋体" w:hAnsi="宋体" w:hint="eastAsia"/>
          <w:sz w:val="28"/>
          <w:szCs w:val="28"/>
        </w:rPr>
        <w:t>城镇</w:t>
      </w:r>
      <w:r w:rsidR="00C44F88">
        <w:rPr>
          <w:rFonts w:ascii="宋体" w:eastAsia="宋体" w:hAnsi="宋体" w:hint="eastAsia"/>
          <w:sz w:val="28"/>
          <w:szCs w:val="28"/>
        </w:rPr>
        <w:t>地估价方法适用条件。</w:t>
      </w:r>
    </w:p>
    <w:p w14:paraId="35819E3E" w14:textId="49635CDF" w:rsidR="00C44F88" w:rsidRDefault="00C44F88" w:rsidP="00C44F88">
      <w:pPr>
        <w:spacing w:line="520" w:lineRule="exact"/>
        <w:ind w:firstLineChars="200" w:firstLine="560"/>
        <w:jc w:val="center"/>
        <w:rPr>
          <w:rFonts w:ascii="宋体" w:eastAsia="宋体" w:hAnsi="宋体"/>
          <w:sz w:val="28"/>
          <w:szCs w:val="28"/>
        </w:rPr>
      </w:pPr>
      <w:r>
        <w:rPr>
          <w:rFonts w:ascii="宋体" w:eastAsia="宋体" w:hAnsi="宋体" w:hint="eastAsia"/>
          <w:sz w:val="28"/>
          <w:szCs w:val="28"/>
        </w:rPr>
        <w:t>表2</w:t>
      </w:r>
      <w:r>
        <w:rPr>
          <w:rFonts w:ascii="宋体" w:eastAsia="宋体" w:hAnsi="宋体"/>
          <w:sz w:val="28"/>
          <w:szCs w:val="28"/>
        </w:rPr>
        <w:t xml:space="preserve">  </w:t>
      </w:r>
      <w:r w:rsidR="00C73351">
        <w:rPr>
          <w:rFonts w:ascii="宋体" w:eastAsia="宋体" w:hAnsi="宋体" w:hint="eastAsia"/>
          <w:sz w:val="28"/>
          <w:szCs w:val="28"/>
        </w:rPr>
        <w:t>城镇土地</w:t>
      </w:r>
      <w:r>
        <w:rPr>
          <w:rFonts w:ascii="宋体" w:eastAsia="宋体" w:hAnsi="宋体" w:hint="eastAsia"/>
          <w:sz w:val="28"/>
          <w:szCs w:val="28"/>
        </w:rPr>
        <w:t>估价方法适用条件</w:t>
      </w:r>
    </w:p>
    <w:tbl>
      <w:tblPr>
        <w:tblStyle w:val="a5"/>
        <w:tblW w:w="0" w:type="auto"/>
        <w:tblLook w:val="04A0" w:firstRow="1" w:lastRow="0" w:firstColumn="1" w:lastColumn="0" w:noHBand="0" w:noVBand="1"/>
      </w:tblPr>
      <w:tblGrid>
        <w:gridCol w:w="2122"/>
        <w:gridCol w:w="6895"/>
      </w:tblGrid>
      <w:tr w:rsidR="00C44F88" w14:paraId="39EDB53C" w14:textId="77777777" w:rsidTr="00C44F88">
        <w:tc>
          <w:tcPr>
            <w:tcW w:w="2122" w:type="dxa"/>
            <w:vAlign w:val="center"/>
          </w:tcPr>
          <w:p w14:paraId="456FFAD0" w14:textId="5B6C64CA"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t>估价方法</w:t>
            </w:r>
          </w:p>
        </w:tc>
        <w:tc>
          <w:tcPr>
            <w:tcW w:w="6895" w:type="dxa"/>
          </w:tcPr>
          <w:p w14:paraId="73F5DB5F" w14:textId="49608D62"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t>适用条件</w:t>
            </w:r>
          </w:p>
        </w:tc>
      </w:tr>
      <w:tr w:rsidR="00C44F88" w14:paraId="4BA69B62" w14:textId="77777777" w:rsidTr="00C44F88">
        <w:tc>
          <w:tcPr>
            <w:tcW w:w="2122" w:type="dxa"/>
            <w:vAlign w:val="center"/>
          </w:tcPr>
          <w:p w14:paraId="6F4EA406" w14:textId="444B51FB"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t>市场比较法</w:t>
            </w:r>
          </w:p>
        </w:tc>
        <w:tc>
          <w:tcPr>
            <w:tcW w:w="6895" w:type="dxa"/>
          </w:tcPr>
          <w:p w14:paraId="36F7633B" w14:textId="01B63E55" w:rsidR="00C44F88" w:rsidRDefault="007711AD" w:rsidP="008F13EA">
            <w:pPr>
              <w:spacing w:line="520" w:lineRule="exact"/>
              <w:rPr>
                <w:rFonts w:ascii="宋体" w:eastAsia="宋体" w:hAnsi="宋体"/>
                <w:sz w:val="28"/>
                <w:szCs w:val="28"/>
              </w:rPr>
            </w:pPr>
            <w:r>
              <w:rPr>
                <w:rFonts w:ascii="宋体" w:eastAsia="宋体" w:hAnsi="宋体" w:hint="eastAsia"/>
                <w:sz w:val="28"/>
                <w:szCs w:val="28"/>
              </w:rPr>
              <w:t>房地产市场发达，有充足可比实例的地区，包括价格和</w:t>
            </w:r>
            <w:r>
              <w:rPr>
                <w:rFonts w:ascii="宋体" w:eastAsia="宋体" w:hAnsi="宋体" w:hint="eastAsia"/>
                <w:sz w:val="28"/>
                <w:szCs w:val="28"/>
              </w:rPr>
              <w:lastRenderedPageBreak/>
              <w:t>租金。也可作为从估价方法用于其他方法中相关参数的评估。</w:t>
            </w:r>
          </w:p>
        </w:tc>
      </w:tr>
      <w:tr w:rsidR="00C44F88" w14:paraId="46515217" w14:textId="77777777" w:rsidTr="00C44F88">
        <w:tc>
          <w:tcPr>
            <w:tcW w:w="2122" w:type="dxa"/>
            <w:vAlign w:val="center"/>
          </w:tcPr>
          <w:p w14:paraId="51A3ED58" w14:textId="7242461B"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lastRenderedPageBreak/>
              <w:t>收益还原法</w:t>
            </w:r>
          </w:p>
        </w:tc>
        <w:tc>
          <w:tcPr>
            <w:tcW w:w="6895" w:type="dxa"/>
          </w:tcPr>
          <w:p w14:paraId="18D534A5" w14:textId="37280204" w:rsidR="00C44F88" w:rsidRDefault="007711AD" w:rsidP="008F13EA">
            <w:pPr>
              <w:spacing w:line="520" w:lineRule="exact"/>
              <w:rPr>
                <w:rFonts w:ascii="宋体" w:eastAsia="宋体" w:hAnsi="宋体"/>
                <w:sz w:val="28"/>
                <w:szCs w:val="28"/>
              </w:rPr>
            </w:pPr>
            <w:r>
              <w:rPr>
                <w:rFonts w:ascii="宋体" w:eastAsia="宋体" w:hAnsi="宋体" w:hint="eastAsia"/>
                <w:sz w:val="28"/>
                <w:szCs w:val="28"/>
              </w:rPr>
              <w:t>有现实收益或潜在收益的土地估价。</w:t>
            </w:r>
          </w:p>
        </w:tc>
      </w:tr>
      <w:tr w:rsidR="00C44F88" w14:paraId="7A3F3C83" w14:textId="77777777" w:rsidTr="00C44F88">
        <w:tc>
          <w:tcPr>
            <w:tcW w:w="2122" w:type="dxa"/>
            <w:vAlign w:val="center"/>
          </w:tcPr>
          <w:p w14:paraId="38C72661" w14:textId="78488632"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t>成本逼近法</w:t>
            </w:r>
          </w:p>
        </w:tc>
        <w:tc>
          <w:tcPr>
            <w:tcW w:w="6895" w:type="dxa"/>
          </w:tcPr>
          <w:p w14:paraId="4B1831E7" w14:textId="01F0D66A" w:rsidR="007711AD" w:rsidRPr="007711AD" w:rsidRDefault="007711AD" w:rsidP="008F13EA">
            <w:pPr>
              <w:spacing w:line="520" w:lineRule="exact"/>
              <w:rPr>
                <w:rFonts w:ascii="宋体" w:eastAsia="宋体" w:hAnsi="宋体"/>
                <w:sz w:val="28"/>
                <w:szCs w:val="28"/>
              </w:rPr>
            </w:pPr>
            <w:r>
              <w:rPr>
                <w:rFonts w:ascii="宋体" w:eastAsia="宋体" w:hAnsi="宋体" w:hint="eastAsia"/>
                <w:sz w:val="28"/>
                <w:szCs w:val="28"/>
              </w:rPr>
              <w:t>一般适用于新开发土地或市场欠发育、少有交易的地区或类型的土地价格评估。</w:t>
            </w:r>
          </w:p>
        </w:tc>
      </w:tr>
      <w:tr w:rsidR="00C44F88" w14:paraId="003CAD17" w14:textId="77777777" w:rsidTr="00C44F88">
        <w:tc>
          <w:tcPr>
            <w:tcW w:w="2122" w:type="dxa"/>
            <w:vAlign w:val="center"/>
          </w:tcPr>
          <w:p w14:paraId="6701665F" w14:textId="296024FD" w:rsidR="00C44F88" w:rsidRDefault="00C44F88" w:rsidP="00C44F88">
            <w:pPr>
              <w:spacing w:line="520" w:lineRule="exact"/>
              <w:jc w:val="center"/>
              <w:rPr>
                <w:rFonts w:ascii="宋体" w:eastAsia="宋体" w:hAnsi="宋体"/>
                <w:sz w:val="28"/>
                <w:szCs w:val="28"/>
              </w:rPr>
            </w:pPr>
            <w:r>
              <w:rPr>
                <w:rFonts w:ascii="宋体" w:eastAsia="宋体" w:hAnsi="宋体" w:hint="eastAsia"/>
                <w:sz w:val="28"/>
                <w:szCs w:val="28"/>
              </w:rPr>
              <w:t>剩余法</w:t>
            </w:r>
          </w:p>
        </w:tc>
        <w:tc>
          <w:tcPr>
            <w:tcW w:w="6895" w:type="dxa"/>
          </w:tcPr>
          <w:p w14:paraId="095D354F" w14:textId="77777777" w:rsidR="007711AD" w:rsidRDefault="007711AD" w:rsidP="007711AD">
            <w:pPr>
              <w:spacing w:line="520" w:lineRule="exact"/>
              <w:rPr>
                <w:rFonts w:ascii="宋体" w:eastAsia="宋体" w:hAnsi="宋体"/>
                <w:sz w:val="28"/>
                <w:szCs w:val="28"/>
              </w:rPr>
            </w:pPr>
            <w:r>
              <w:rPr>
                <w:rFonts w:ascii="宋体" w:eastAsia="宋体" w:hAnsi="宋体" w:hint="eastAsia"/>
                <w:sz w:val="28"/>
                <w:szCs w:val="28"/>
              </w:rPr>
              <w:t>适用于具有开发或再开发潜力的土地估价，包括：</w:t>
            </w:r>
          </w:p>
          <w:p w14:paraId="57D2D92F" w14:textId="5AD99AC8" w:rsidR="007711AD" w:rsidRDefault="009A0335" w:rsidP="007711AD">
            <w:pPr>
              <w:spacing w:line="520" w:lineRule="exact"/>
              <w:rPr>
                <w:rFonts w:ascii="宋体" w:eastAsia="宋体" w:hAnsi="宋体"/>
                <w:sz w:val="28"/>
                <w:szCs w:val="28"/>
              </w:rPr>
            </w:pPr>
            <w:r>
              <w:rPr>
                <w:rFonts w:ascii="宋体" w:eastAsia="宋体" w:hAnsi="宋体" w:hint="eastAsia"/>
                <w:sz w:val="28"/>
                <w:szCs w:val="28"/>
              </w:rPr>
              <w:t>1.</w:t>
            </w:r>
            <w:r w:rsidR="007711AD">
              <w:rPr>
                <w:rFonts w:ascii="宋体" w:eastAsia="宋体" w:hAnsi="宋体" w:hint="eastAsia"/>
                <w:sz w:val="28"/>
                <w:szCs w:val="28"/>
              </w:rPr>
              <w:t>待开发不动产中的土地估价；</w:t>
            </w:r>
          </w:p>
          <w:p w14:paraId="4EE2D6D6" w14:textId="73BFC709" w:rsidR="007711AD" w:rsidRDefault="009A0335" w:rsidP="007711AD">
            <w:pPr>
              <w:spacing w:line="520" w:lineRule="exact"/>
              <w:rPr>
                <w:rFonts w:ascii="宋体" w:eastAsia="宋体" w:hAnsi="宋体"/>
                <w:sz w:val="28"/>
                <w:szCs w:val="28"/>
              </w:rPr>
            </w:pPr>
            <w:r>
              <w:rPr>
                <w:rFonts w:ascii="宋体" w:eastAsia="宋体" w:hAnsi="宋体"/>
                <w:sz w:val="28"/>
                <w:szCs w:val="28"/>
              </w:rPr>
              <w:t>2.</w:t>
            </w:r>
            <w:r w:rsidR="007711AD">
              <w:rPr>
                <w:rFonts w:ascii="宋体" w:eastAsia="宋体" w:hAnsi="宋体" w:hint="eastAsia"/>
                <w:sz w:val="28"/>
                <w:szCs w:val="28"/>
              </w:rPr>
              <w:t>待改造后再开发房地产中的土地估价；</w:t>
            </w:r>
          </w:p>
          <w:p w14:paraId="3BC14339" w14:textId="3877951C" w:rsidR="00C44F88" w:rsidRDefault="009A0335" w:rsidP="007711AD">
            <w:pPr>
              <w:spacing w:line="520" w:lineRule="exact"/>
              <w:rPr>
                <w:rFonts w:ascii="宋体" w:eastAsia="宋体" w:hAnsi="宋体"/>
                <w:sz w:val="28"/>
                <w:szCs w:val="28"/>
              </w:rPr>
            </w:pPr>
            <w:r>
              <w:rPr>
                <w:rFonts w:ascii="宋体" w:eastAsia="宋体" w:hAnsi="宋体" w:hint="eastAsia"/>
                <w:sz w:val="28"/>
                <w:szCs w:val="28"/>
              </w:rPr>
              <w:t>3.</w:t>
            </w:r>
            <w:r w:rsidR="007711AD">
              <w:rPr>
                <w:rFonts w:ascii="宋体" w:eastAsia="宋体" w:hAnsi="宋体" w:hint="eastAsia"/>
                <w:sz w:val="28"/>
                <w:szCs w:val="28"/>
              </w:rPr>
              <w:t>仅将土地开发整理成可供直接利用的土地估价。</w:t>
            </w:r>
          </w:p>
        </w:tc>
      </w:tr>
      <w:tr w:rsidR="007711AD" w14:paraId="550AD56F" w14:textId="77777777" w:rsidTr="00C44F88">
        <w:tc>
          <w:tcPr>
            <w:tcW w:w="2122" w:type="dxa"/>
            <w:vAlign w:val="center"/>
          </w:tcPr>
          <w:p w14:paraId="672D507E" w14:textId="007720A1" w:rsidR="007711AD" w:rsidRDefault="007711AD" w:rsidP="00C44F88">
            <w:pPr>
              <w:spacing w:line="520" w:lineRule="exact"/>
              <w:jc w:val="center"/>
              <w:rPr>
                <w:rFonts w:ascii="宋体" w:eastAsia="宋体" w:hAnsi="宋体"/>
                <w:sz w:val="28"/>
                <w:szCs w:val="28"/>
              </w:rPr>
            </w:pPr>
            <w:r>
              <w:rPr>
                <w:rFonts w:ascii="宋体" w:eastAsia="宋体" w:hAnsi="宋体" w:hint="eastAsia"/>
                <w:sz w:val="28"/>
                <w:szCs w:val="28"/>
              </w:rPr>
              <w:t>基准地价系数修正法</w:t>
            </w:r>
          </w:p>
        </w:tc>
        <w:tc>
          <w:tcPr>
            <w:tcW w:w="6895" w:type="dxa"/>
          </w:tcPr>
          <w:p w14:paraId="5075DF78" w14:textId="127F5D74" w:rsidR="007711AD" w:rsidRDefault="007711AD" w:rsidP="007711AD">
            <w:pPr>
              <w:spacing w:line="520" w:lineRule="exact"/>
              <w:rPr>
                <w:rFonts w:ascii="宋体" w:eastAsia="宋体" w:hAnsi="宋体"/>
                <w:sz w:val="28"/>
                <w:szCs w:val="28"/>
              </w:rPr>
            </w:pPr>
            <w:r>
              <w:rPr>
                <w:rFonts w:ascii="宋体" w:eastAsia="宋体" w:hAnsi="宋体" w:hint="eastAsia"/>
                <w:sz w:val="28"/>
                <w:szCs w:val="28"/>
              </w:rPr>
              <w:t>政府已公布基准地价，具有完备的基准地价修正体系的区域，且涉及国有土地资产处置或抵押时，所采用的基准地价应具有现势性，待估宗地的估价期日距基准地价的期日不超过3年。</w:t>
            </w:r>
          </w:p>
        </w:tc>
      </w:tr>
    </w:tbl>
    <w:p w14:paraId="54CE0E58" w14:textId="28116388" w:rsidR="008F13EA" w:rsidRDefault="008F13EA"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C44F88">
        <w:rPr>
          <w:rFonts w:ascii="宋体" w:eastAsia="宋体" w:hAnsi="宋体" w:hint="eastAsia"/>
          <w:sz w:val="28"/>
          <w:szCs w:val="28"/>
        </w:rPr>
        <w:t>九</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估价方法适用性分析要点。</w:t>
      </w:r>
      <w:r w:rsidR="003004F5">
        <w:rPr>
          <w:rFonts w:ascii="宋体" w:eastAsia="宋体" w:hAnsi="宋体" w:hint="eastAsia"/>
          <w:sz w:val="28"/>
          <w:szCs w:val="28"/>
        </w:rPr>
        <w:t>应分析所有估价方法的适用条件，分析所有估价方法</w:t>
      </w:r>
      <w:r w:rsidR="0034210B">
        <w:rPr>
          <w:rFonts w:ascii="宋体" w:eastAsia="宋体" w:hAnsi="宋体" w:hint="eastAsia"/>
          <w:sz w:val="28"/>
          <w:szCs w:val="28"/>
        </w:rPr>
        <w:t>选用</w:t>
      </w:r>
      <w:r w:rsidR="003004F5">
        <w:rPr>
          <w:rFonts w:ascii="宋体" w:eastAsia="宋体" w:hAnsi="宋体" w:hint="eastAsia"/>
          <w:sz w:val="28"/>
          <w:szCs w:val="28"/>
        </w:rPr>
        <w:t>、</w:t>
      </w:r>
      <w:r w:rsidR="0034210B">
        <w:rPr>
          <w:rFonts w:ascii="宋体" w:eastAsia="宋体" w:hAnsi="宋体" w:hint="eastAsia"/>
          <w:sz w:val="28"/>
          <w:szCs w:val="28"/>
        </w:rPr>
        <w:t>未选</w:t>
      </w:r>
      <w:r w:rsidR="003004F5">
        <w:rPr>
          <w:rFonts w:ascii="宋体" w:eastAsia="宋体" w:hAnsi="宋体" w:hint="eastAsia"/>
          <w:sz w:val="28"/>
          <w:szCs w:val="28"/>
        </w:rPr>
        <w:t>用的理由。</w:t>
      </w:r>
    </w:p>
    <w:p w14:paraId="000936E4" w14:textId="0E25E94E" w:rsidR="008F13EA" w:rsidRDefault="008F13EA"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（一）选用估价方法</w:t>
      </w:r>
      <w:r w:rsidR="00751974">
        <w:rPr>
          <w:rFonts w:ascii="宋体" w:eastAsia="宋体" w:hAnsi="宋体" w:hint="eastAsia"/>
          <w:sz w:val="28"/>
          <w:szCs w:val="28"/>
        </w:rPr>
        <w:t>理由</w:t>
      </w:r>
      <w:r>
        <w:rPr>
          <w:rFonts w:ascii="宋体" w:eastAsia="宋体" w:hAnsi="宋体" w:hint="eastAsia"/>
          <w:sz w:val="28"/>
          <w:szCs w:val="28"/>
        </w:rPr>
        <w:t>要点</w:t>
      </w:r>
    </w:p>
    <w:p w14:paraId="24154ABD" w14:textId="373224A1" w:rsidR="008F13EA" w:rsidRDefault="009A0335"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8F13EA">
        <w:rPr>
          <w:rFonts w:ascii="宋体" w:eastAsia="宋体" w:hAnsi="宋体" w:hint="eastAsia"/>
          <w:sz w:val="28"/>
          <w:szCs w:val="28"/>
        </w:rPr>
        <w:t>市场比较法。</w:t>
      </w:r>
      <w:r w:rsidR="00751974">
        <w:rPr>
          <w:rFonts w:ascii="宋体" w:eastAsia="宋体" w:hAnsi="宋体" w:hint="eastAsia"/>
          <w:sz w:val="28"/>
          <w:szCs w:val="28"/>
        </w:rPr>
        <w:t>与估价对象</w:t>
      </w:r>
      <w:r w:rsidR="003004F5">
        <w:rPr>
          <w:rFonts w:ascii="宋体" w:eastAsia="宋体" w:hAnsi="宋体" w:hint="eastAsia"/>
          <w:sz w:val="28"/>
          <w:szCs w:val="28"/>
        </w:rPr>
        <w:t>在同一供需圈内</w:t>
      </w:r>
      <w:r w:rsidR="00751974">
        <w:rPr>
          <w:rFonts w:ascii="宋体" w:eastAsia="宋体" w:hAnsi="宋体" w:hint="eastAsia"/>
          <w:sz w:val="28"/>
          <w:szCs w:val="28"/>
        </w:rPr>
        <w:t>相同或类似房地产交易</w:t>
      </w:r>
      <w:r w:rsidR="003004F5">
        <w:rPr>
          <w:rFonts w:ascii="宋体" w:eastAsia="宋体" w:hAnsi="宋体" w:hint="eastAsia"/>
          <w:sz w:val="28"/>
          <w:szCs w:val="28"/>
        </w:rPr>
        <w:t>实例</w:t>
      </w:r>
      <w:r w:rsidR="00751974">
        <w:rPr>
          <w:rFonts w:ascii="宋体" w:eastAsia="宋体" w:hAnsi="宋体" w:hint="eastAsia"/>
          <w:sz w:val="28"/>
          <w:szCs w:val="28"/>
        </w:rPr>
        <w:t>多，可以找到</w:t>
      </w:r>
      <w:r w:rsidR="003004F5">
        <w:rPr>
          <w:rFonts w:ascii="宋体" w:eastAsia="宋体" w:hAnsi="宋体" w:hint="eastAsia"/>
          <w:sz w:val="28"/>
          <w:szCs w:val="28"/>
        </w:rPr>
        <w:t>足够可以</w:t>
      </w:r>
      <w:r w:rsidR="00751974">
        <w:rPr>
          <w:rFonts w:ascii="宋体" w:eastAsia="宋体" w:hAnsi="宋体" w:hint="eastAsia"/>
          <w:sz w:val="28"/>
          <w:szCs w:val="28"/>
        </w:rPr>
        <w:t>使用的交易实例作为可比案例，通过进行因素差异修正得到估价对象价值，具备了市场比较法的适用条件。本次估价选用市场比较法。</w:t>
      </w:r>
    </w:p>
    <w:p w14:paraId="5A244273" w14:textId="7D7A50C6" w:rsidR="00C41EB4" w:rsidRDefault="009A0335"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sidR="008F13EA">
        <w:rPr>
          <w:rFonts w:ascii="宋体" w:eastAsia="宋体" w:hAnsi="宋体" w:hint="eastAsia"/>
          <w:sz w:val="28"/>
          <w:szCs w:val="28"/>
        </w:rPr>
        <w:t>收益还原法。</w:t>
      </w:r>
    </w:p>
    <w:p w14:paraId="5FE109ED" w14:textId="715BA263" w:rsidR="008F13EA" w:rsidRDefault="00C41EB4"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（1）收益年限明确条件下。</w:t>
      </w:r>
      <w:r w:rsidR="003004F5">
        <w:rPr>
          <w:rFonts w:ascii="宋体" w:eastAsia="宋体" w:hAnsi="宋体" w:hint="eastAsia"/>
          <w:sz w:val="28"/>
          <w:szCs w:val="28"/>
        </w:rPr>
        <w:t>与估价对象在同一供需圈内相同或类似房地产租赁经营的交易实例多，可以找到足够可以使用的交易实例作为可比案例，通过进行因素差异修正得到估价对象租金确定其客观收益；与估价对象在同一供需圈内相同或类似房地产报酬率可以根据人民银行公布的一</w:t>
      </w:r>
      <w:r w:rsidR="003004F5">
        <w:rPr>
          <w:rFonts w:ascii="宋体" w:eastAsia="宋体" w:hAnsi="宋体" w:hint="eastAsia"/>
          <w:sz w:val="28"/>
          <w:szCs w:val="28"/>
        </w:rPr>
        <w:lastRenderedPageBreak/>
        <w:t>年期存款利率及对其风险因素考量确定的风险调整值确定其报酬率；估价对象的使用权剩余年限确定，收益年限确定；同类型地价年增长率可以通过地价监测指数确定</w:t>
      </w:r>
      <w:r>
        <w:rPr>
          <w:rFonts w:ascii="宋体" w:eastAsia="宋体" w:hAnsi="宋体" w:hint="eastAsia"/>
          <w:sz w:val="28"/>
          <w:szCs w:val="28"/>
        </w:rPr>
        <w:t>，</w:t>
      </w:r>
      <w:r w:rsidR="003004F5">
        <w:rPr>
          <w:rFonts w:ascii="宋体" w:eastAsia="宋体" w:hAnsi="宋体" w:hint="eastAsia"/>
          <w:sz w:val="28"/>
          <w:szCs w:val="28"/>
        </w:rPr>
        <w:t>具备了收益法的适用条件。本次估价选用收益法。</w:t>
      </w:r>
    </w:p>
    <w:p w14:paraId="655DC2FD" w14:textId="6F7B495C" w:rsidR="00C41EB4" w:rsidRDefault="00C41EB4"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2）收益年限不确定情况下。与估价对象在同一供需圈内相同或类似房地产租赁经营的交易实例多，可以找到足够可以使用的交易实例作为可比案例，通过进行因素差异修正得到估价对象租金确定其客观收益；与估价对象在同一供需圈内相同或类似房地产报酬率可以根据人民银行公布的一年期存款利率及对其风险因素考量确定的风险调整值确定其报酬率；估价对象的使用权剩余年限通过调查不能通过依据性文件确定，收益年限无法确定，但是同类型地价年增长率可以通过地价监测指数确定，可以通过持有加转让收益法模式解决收益年限不确定的缺陷，具备了收益法的适用条件。本次估价选用收益法。</w:t>
      </w:r>
    </w:p>
    <w:p w14:paraId="1B27B091" w14:textId="3EA44386" w:rsidR="00C41EB4" w:rsidRDefault="009A0335"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sidR="008F13EA">
        <w:rPr>
          <w:rFonts w:ascii="宋体" w:eastAsia="宋体" w:hAnsi="宋体" w:hint="eastAsia"/>
          <w:sz w:val="28"/>
          <w:szCs w:val="28"/>
        </w:rPr>
        <w:t>成本逼近法。</w:t>
      </w:r>
    </w:p>
    <w:p w14:paraId="5746BE0F" w14:textId="574952F5" w:rsidR="008F13EA" w:rsidRDefault="00C41EB4"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（1）估价对象位于城乡结合部或郊区的情况。</w:t>
      </w:r>
      <w:r w:rsidR="003004F5">
        <w:rPr>
          <w:rFonts w:ascii="宋体" w:eastAsia="宋体" w:hAnsi="宋体" w:hint="eastAsia"/>
          <w:sz w:val="28"/>
          <w:szCs w:val="28"/>
        </w:rPr>
        <w:t>根据市场调查和资料收集成果，估价对象所在地区的与成本逼近法相关的数据信息均已经掌握，包括与土地取得费相关的征地区片综合地价（含土地补偿费、安置补助费）、青苗和地上物补偿费、失地农民社会保障费，与相关税费有关的耕地占用税、耕地开垦费以及根据地方政策征地过程中发生的费用，与土地开发投资相关的基础设施建设费用，当地土地开发的客观利润以及政府出让土地产生的土资增值收益等，并且通过对估价对象的现场勘查掌握了估价对象的</w:t>
      </w:r>
      <w:r>
        <w:rPr>
          <w:rFonts w:ascii="宋体" w:eastAsia="宋体" w:hAnsi="宋体" w:hint="eastAsia"/>
          <w:sz w:val="28"/>
          <w:szCs w:val="28"/>
        </w:rPr>
        <w:t>客观区位和个别因素，具备了成本逼近法的适用条件。本次估价选用成本逼近法。</w:t>
      </w:r>
    </w:p>
    <w:p w14:paraId="330068B5" w14:textId="40E3C7B5" w:rsidR="00C41EB4" w:rsidRDefault="00C41EB4"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2）估价对象位于市区的情况。根据市场调查和资料收集成果，估价对象所在地区的与成本逼近法相关的数据信息均已经掌握，包括与土地取得费相关的房屋征收补偿成本，与相关税费有关的市政收费，与土地开发</w:t>
      </w:r>
      <w:r>
        <w:rPr>
          <w:rFonts w:ascii="宋体" w:eastAsia="宋体" w:hAnsi="宋体" w:hint="eastAsia"/>
          <w:sz w:val="28"/>
          <w:szCs w:val="28"/>
        </w:rPr>
        <w:lastRenderedPageBreak/>
        <w:t>投资相关的基础设施建设费用，当地土地开发的客观利润以及政府出让土地产生的土资增值收益等，并且通过对估价对象的现场勘查掌握了估价对象的客观区位和个别因素，具备了成本逼近法的适用条件。本次估价选用成本逼近法。</w:t>
      </w:r>
    </w:p>
    <w:p w14:paraId="4FF6340B" w14:textId="72B9DC51" w:rsidR="008F13EA" w:rsidRDefault="009A0335"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sidR="008F13EA">
        <w:rPr>
          <w:rFonts w:ascii="宋体" w:eastAsia="宋体" w:hAnsi="宋体" w:hint="eastAsia"/>
          <w:sz w:val="28"/>
          <w:szCs w:val="28"/>
        </w:rPr>
        <w:t>剩余法。</w:t>
      </w:r>
      <w:r w:rsidR="00DD062C">
        <w:rPr>
          <w:rFonts w:ascii="宋体" w:eastAsia="宋体" w:hAnsi="宋体" w:hint="eastAsia"/>
          <w:sz w:val="28"/>
          <w:szCs w:val="28"/>
        </w:rPr>
        <w:t>估价对象具有可开发价值，且可以通过成本法以外的其他方法评估确定其未来开发价值，可以通过建筑市场调查获得建筑市场相关价格信息</w:t>
      </w:r>
      <w:r w:rsidR="0079652F">
        <w:rPr>
          <w:rFonts w:ascii="宋体" w:eastAsia="宋体" w:hAnsi="宋体" w:hint="eastAsia"/>
          <w:sz w:val="28"/>
          <w:szCs w:val="28"/>
        </w:rPr>
        <w:t>确定建设成本</w:t>
      </w:r>
      <w:r w:rsidR="00DD062C">
        <w:rPr>
          <w:rFonts w:ascii="宋体" w:eastAsia="宋体" w:hAnsi="宋体" w:hint="eastAsia"/>
          <w:sz w:val="28"/>
          <w:szCs w:val="28"/>
        </w:rPr>
        <w:t>，估价对象相同或相似房地产开发风险可以通过人民银行公布的一年期存款基准利率结合开发投资回报风险确定报酬率，具备了剩余法的适用条件。本次估价选用剩余法。</w:t>
      </w:r>
    </w:p>
    <w:p w14:paraId="333767BC" w14:textId="0BE2C601" w:rsidR="008F13EA" w:rsidRDefault="009A0335"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sidR="008F13EA">
        <w:rPr>
          <w:rFonts w:ascii="宋体" w:eastAsia="宋体" w:hAnsi="宋体" w:hint="eastAsia"/>
          <w:sz w:val="28"/>
          <w:szCs w:val="28"/>
        </w:rPr>
        <w:t>基准地价系数修正法。</w:t>
      </w:r>
    </w:p>
    <w:p w14:paraId="71CC5A7F" w14:textId="5BB11264" w:rsidR="00DD062C" w:rsidRDefault="00DD062C"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（1）估价对象所在城市基准地价未超过</w:t>
      </w:r>
      <w:r w:rsidR="007711AD">
        <w:rPr>
          <w:rFonts w:ascii="宋体" w:eastAsia="宋体" w:hAnsi="宋体" w:hint="eastAsia"/>
          <w:sz w:val="28"/>
          <w:szCs w:val="28"/>
        </w:rPr>
        <w:t>3年</w:t>
      </w:r>
      <w:r>
        <w:rPr>
          <w:rFonts w:ascii="宋体" w:eastAsia="宋体" w:hAnsi="宋体" w:hint="eastAsia"/>
          <w:sz w:val="28"/>
          <w:szCs w:val="28"/>
        </w:rPr>
        <w:t>，估价期日在基准地价有效期内，且估价对象位于基准地价覆盖范围内，具备基准地价的适用条件。本次估价选用基准地价系数修正法。</w:t>
      </w:r>
    </w:p>
    <w:p w14:paraId="0E9A8801" w14:textId="3C92BFCD" w:rsidR="00DD062C" w:rsidRDefault="00DD062C"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（2）估价对象所在城市基准地价未超过</w:t>
      </w:r>
      <w:r w:rsidR="007711AD">
        <w:rPr>
          <w:rFonts w:ascii="宋体" w:eastAsia="宋体" w:hAnsi="宋体" w:hint="eastAsia"/>
          <w:sz w:val="28"/>
          <w:szCs w:val="28"/>
        </w:rPr>
        <w:t>3年</w:t>
      </w:r>
      <w:r>
        <w:rPr>
          <w:rFonts w:ascii="宋体" w:eastAsia="宋体" w:hAnsi="宋体" w:hint="eastAsia"/>
          <w:sz w:val="28"/>
          <w:szCs w:val="28"/>
        </w:rPr>
        <w:t>，估价期日在基准地价有效期内，估价对象位于基准地价覆盖范围</w:t>
      </w:r>
      <w:r w:rsidR="0034210B">
        <w:rPr>
          <w:rFonts w:ascii="宋体" w:eastAsia="宋体" w:hAnsi="宋体" w:hint="eastAsia"/>
          <w:sz w:val="28"/>
          <w:szCs w:val="28"/>
        </w:rPr>
        <w:t>外</w:t>
      </w:r>
      <w:r>
        <w:rPr>
          <w:rFonts w:ascii="宋体" w:eastAsia="宋体" w:hAnsi="宋体" w:hint="eastAsia"/>
          <w:sz w:val="28"/>
          <w:szCs w:val="28"/>
        </w:rPr>
        <w:t>，</w:t>
      </w:r>
      <w:r w:rsidR="0034210B">
        <w:rPr>
          <w:rFonts w:ascii="宋体" w:eastAsia="宋体" w:hAnsi="宋体" w:hint="eastAsia"/>
          <w:sz w:val="28"/>
          <w:szCs w:val="28"/>
        </w:rPr>
        <w:t>由于估价对象同一供需圈内地交易案例和租赁经营案例少，不具有开发价值无法确定其开发市场价值，不具备市场比较法、收益法和剩余法的适用条件，不能选用市场比较法、收益法和剩余法。可以使用末级地为基础运用</w:t>
      </w:r>
      <w:r>
        <w:rPr>
          <w:rFonts w:ascii="宋体" w:eastAsia="宋体" w:hAnsi="宋体" w:hint="eastAsia"/>
          <w:sz w:val="28"/>
          <w:szCs w:val="28"/>
        </w:rPr>
        <w:t>基准地价</w:t>
      </w:r>
      <w:r w:rsidR="0034210B">
        <w:rPr>
          <w:rFonts w:ascii="宋体" w:eastAsia="宋体" w:hAnsi="宋体" w:hint="eastAsia"/>
          <w:sz w:val="28"/>
          <w:szCs w:val="28"/>
        </w:rPr>
        <w:t>进行评估弥补方法少的不足</w:t>
      </w:r>
      <w:r>
        <w:rPr>
          <w:rFonts w:ascii="宋体" w:eastAsia="宋体" w:hAnsi="宋体" w:hint="eastAsia"/>
          <w:sz w:val="28"/>
          <w:szCs w:val="28"/>
        </w:rPr>
        <w:t>。本次估价选用基准地价系数修正法。</w:t>
      </w:r>
    </w:p>
    <w:p w14:paraId="2786816D" w14:textId="595529EA" w:rsidR="0034210B" w:rsidRDefault="0034210B"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（3）估价对象所在城市基准地价未超过</w:t>
      </w:r>
      <w:r w:rsidR="007711AD">
        <w:rPr>
          <w:rFonts w:ascii="宋体" w:eastAsia="宋体" w:hAnsi="宋体" w:hint="eastAsia"/>
          <w:sz w:val="28"/>
          <w:szCs w:val="28"/>
        </w:rPr>
        <w:t>3年</w:t>
      </w:r>
      <w:r>
        <w:rPr>
          <w:rFonts w:ascii="宋体" w:eastAsia="宋体" w:hAnsi="宋体" w:hint="eastAsia"/>
          <w:sz w:val="28"/>
          <w:szCs w:val="28"/>
        </w:rPr>
        <w:t>，估价期日在基准地价有效期内，且估价对象位于基准地价覆盖范围内。但是基准地价体系中估价对象用途。由于估价对象同一供需圈内地交易案例和租赁经营案例少，不具有开发价值无法确定其开发市场价值，不具备市场比较法、收益法和剩余法的适用条件，不能选用市场比较法、收益法和剩余法。可以使用接近用途为基础运用基准地价进行评估弥补方法少的不足。本次估价选用基准</w:t>
      </w:r>
      <w:r>
        <w:rPr>
          <w:rFonts w:ascii="宋体" w:eastAsia="宋体" w:hAnsi="宋体" w:hint="eastAsia"/>
          <w:sz w:val="28"/>
          <w:szCs w:val="28"/>
        </w:rPr>
        <w:lastRenderedPageBreak/>
        <w:t>地价系数修正法。</w:t>
      </w:r>
    </w:p>
    <w:p w14:paraId="33FC748F" w14:textId="1E72F49B" w:rsidR="008F13EA" w:rsidRDefault="008F13EA"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（二）未选用估价方法</w:t>
      </w:r>
      <w:r w:rsidR="001F20EA">
        <w:rPr>
          <w:rFonts w:ascii="宋体" w:eastAsia="宋体" w:hAnsi="宋体" w:hint="eastAsia"/>
          <w:sz w:val="28"/>
          <w:szCs w:val="28"/>
        </w:rPr>
        <w:t>的理由</w:t>
      </w:r>
      <w:r>
        <w:rPr>
          <w:rFonts w:ascii="宋体" w:eastAsia="宋体" w:hAnsi="宋体" w:hint="eastAsia"/>
          <w:sz w:val="28"/>
          <w:szCs w:val="28"/>
        </w:rPr>
        <w:t>要点</w:t>
      </w:r>
    </w:p>
    <w:p w14:paraId="01FE7037" w14:textId="27EA887B" w:rsidR="008F13EA" w:rsidRDefault="009A0335"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8F13EA">
        <w:rPr>
          <w:rFonts w:ascii="宋体" w:eastAsia="宋体" w:hAnsi="宋体" w:hint="eastAsia"/>
          <w:sz w:val="28"/>
          <w:szCs w:val="28"/>
        </w:rPr>
        <w:t>市场比较法。</w:t>
      </w:r>
      <w:r w:rsidR="00751974">
        <w:rPr>
          <w:rFonts w:ascii="宋体" w:eastAsia="宋体" w:hAnsi="宋体" w:hint="eastAsia"/>
          <w:sz w:val="28"/>
          <w:szCs w:val="28"/>
        </w:rPr>
        <w:t>与估价对象</w:t>
      </w:r>
      <w:r w:rsidR="003004F5">
        <w:rPr>
          <w:rFonts w:ascii="宋体" w:eastAsia="宋体" w:hAnsi="宋体" w:hint="eastAsia"/>
          <w:sz w:val="28"/>
          <w:szCs w:val="28"/>
        </w:rPr>
        <w:t>同一供需圈范围内</w:t>
      </w:r>
      <w:r w:rsidR="00751974">
        <w:rPr>
          <w:rFonts w:ascii="宋体" w:eastAsia="宋体" w:hAnsi="宋体" w:hint="eastAsia"/>
          <w:sz w:val="28"/>
          <w:szCs w:val="28"/>
        </w:rPr>
        <w:t>相同或类似房地产交易</w:t>
      </w:r>
      <w:r w:rsidR="003004F5">
        <w:rPr>
          <w:rFonts w:ascii="宋体" w:eastAsia="宋体" w:hAnsi="宋体" w:hint="eastAsia"/>
          <w:sz w:val="28"/>
          <w:szCs w:val="28"/>
        </w:rPr>
        <w:t>实例</w:t>
      </w:r>
      <w:r w:rsidR="00751974">
        <w:rPr>
          <w:rFonts w:ascii="宋体" w:eastAsia="宋体" w:hAnsi="宋体" w:hint="eastAsia"/>
          <w:sz w:val="28"/>
          <w:szCs w:val="28"/>
        </w:rPr>
        <w:t>较少，未能找到足够可以使用的交易实例作为可比案例，不能通过进行因素差异修正得到估价对象价值，不具备市场比较法的适用条件。本次估价未选用市场比较法。</w:t>
      </w:r>
    </w:p>
    <w:p w14:paraId="1923A967" w14:textId="4DC67D9E" w:rsidR="008F13EA" w:rsidRDefault="009A0335"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sidR="008F13EA">
        <w:rPr>
          <w:rFonts w:ascii="宋体" w:eastAsia="宋体" w:hAnsi="宋体" w:hint="eastAsia"/>
          <w:sz w:val="28"/>
          <w:szCs w:val="28"/>
        </w:rPr>
        <w:t>收益还原法。</w:t>
      </w:r>
      <w:r w:rsidR="00C41EB4">
        <w:rPr>
          <w:rFonts w:ascii="宋体" w:eastAsia="宋体" w:hAnsi="宋体" w:hint="eastAsia"/>
          <w:sz w:val="28"/>
          <w:szCs w:val="28"/>
        </w:rPr>
        <w:t>与估价对象在同一供需圈内相同或类似房地产租赁经营的交易实例少，无法找到足够可以使用的交易实例作为可比案例，通过进行因素差异修正得到估价对象租金确定其客观收益；虽然与估价对象在同一供需圈内相同或类似房地产报酬率可以根据人民银行公布的一年期存款利率及对其风险因素考量确定的风险调整值确定其报酬率；估价对象的使用权剩余年限（不）确定，收益年限（不）确定；同类型地价年增长率可以通过地价监测指数确定。但是不具备收益法的适用条件。本次估价未选用收益法。</w:t>
      </w:r>
    </w:p>
    <w:p w14:paraId="08268979" w14:textId="4CE5F973" w:rsidR="008F13EA" w:rsidRDefault="009A0335"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sidR="008F13EA">
        <w:rPr>
          <w:rFonts w:ascii="宋体" w:eastAsia="宋体" w:hAnsi="宋体" w:hint="eastAsia"/>
          <w:sz w:val="28"/>
          <w:szCs w:val="28"/>
        </w:rPr>
        <w:t>成本逼近法。</w:t>
      </w:r>
      <w:r w:rsidR="0034210B">
        <w:rPr>
          <w:rFonts w:ascii="宋体" w:eastAsia="宋体" w:hAnsi="宋体" w:hint="eastAsia"/>
          <w:sz w:val="28"/>
          <w:szCs w:val="28"/>
        </w:rPr>
        <w:t>根据市场调查和资料收集成果，估价对象所在地区的与成本逼近法相关的数据信息均已经掌握，包括与土地取得费相关的房屋征收补偿成本，与相关税费有关的市政收费，与土地开发投资相关的基础设施建设费用，当地土地开发的客观利润以及政府出让土地产生的土资增值收益等，并且通过对估价对象的现场勘查掌握了估价对象的客观区位和个别因素，具备了成本逼近法的适用条件。但是由于已经有两种方法，本次估价未选用成本逼近法。</w:t>
      </w:r>
    </w:p>
    <w:p w14:paraId="326F55DD" w14:textId="1E849D38" w:rsidR="001F20EA" w:rsidRDefault="009A0335" w:rsidP="001F20EA">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sidR="008F13EA">
        <w:rPr>
          <w:rFonts w:ascii="宋体" w:eastAsia="宋体" w:hAnsi="宋体" w:hint="eastAsia"/>
          <w:sz w:val="28"/>
          <w:szCs w:val="28"/>
        </w:rPr>
        <w:t>剩余法。</w:t>
      </w:r>
    </w:p>
    <w:p w14:paraId="38FEC645" w14:textId="775817E8" w:rsidR="001F20EA" w:rsidRDefault="001F20EA"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（1）估价对象为工业（公共管理和公共服务）用途，</w:t>
      </w:r>
      <w:r w:rsidR="00C41EB4">
        <w:rPr>
          <w:rFonts w:ascii="宋体" w:eastAsia="宋体" w:hAnsi="宋体" w:hint="eastAsia"/>
          <w:sz w:val="28"/>
          <w:szCs w:val="28"/>
        </w:rPr>
        <w:t>其最终建设成果无市场交易和租赁经营案例，</w:t>
      </w:r>
      <w:r>
        <w:rPr>
          <w:rFonts w:ascii="宋体" w:eastAsia="宋体" w:hAnsi="宋体" w:hint="eastAsia"/>
          <w:sz w:val="28"/>
          <w:szCs w:val="28"/>
        </w:rPr>
        <w:t>无法确定未来开发</w:t>
      </w:r>
      <w:r w:rsidR="00C41EB4">
        <w:rPr>
          <w:rFonts w:ascii="宋体" w:eastAsia="宋体" w:hAnsi="宋体" w:hint="eastAsia"/>
          <w:sz w:val="28"/>
          <w:szCs w:val="28"/>
        </w:rPr>
        <w:t>市场</w:t>
      </w:r>
      <w:r>
        <w:rPr>
          <w:rFonts w:ascii="宋体" w:eastAsia="宋体" w:hAnsi="宋体" w:hint="eastAsia"/>
          <w:sz w:val="28"/>
          <w:szCs w:val="28"/>
        </w:rPr>
        <w:t>价值，不具备剩余法的估价</w:t>
      </w:r>
      <w:r w:rsidR="0034210B">
        <w:rPr>
          <w:rFonts w:ascii="宋体" w:eastAsia="宋体" w:hAnsi="宋体" w:hint="eastAsia"/>
          <w:sz w:val="28"/>
          <w:szCs w:val="28"/>
        </w:rPr>
        <w:t>适用</w:t>
      </w:r>
      <w:r>
        <w:rPr>
          <w:rFonts w:ascii="宋体" w:eastAsia="宋体" w:hAnsi="宋体" w:hint="eastAsia"/>
          <w:sz w:val="28"/>
          <w:szCs w:val="28"/>
        </w:rPr>
        <w:t>条件。故未选用剩余法。</w:t>
      </w:r>
    </w:p>
    <w:p w14:paraId="7710E419" w14:textId="4249D64E" w:rsidR="001F20EA" w:rsidRDefault="001F20EA"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（2）</w:t>
      </w:r>
      <w:r w:rsidR="0034210B">
        <w:rPr>
          <w:rFonts w:ascii="宋体" w:eastAsia="宋体" w:hAnsi="宋体" w:hint="eastAsia"/>
          <w:sz w:val="28"/>
          <w:szCs w:val="28"/>
        </w:rPr>
        <w:t>估价对象为已建成房地产，继续使用为其最高最佳使用前提，不具备重新开发的条件，不具备剩余法的估价适用条件。故未选用剩余法。</w:t>
      </w:r>
    </w:p>
    <w:p w14:paraId="25AF3705" w14:textId="0DDF7CA8" w:rsidR="0034210B" w:rsidRDefault="0034210B"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（3）估价对象为已建成房地产，本次估价目的为确定估价对象现状状态下的的价值，不具备重新开发的条件，不具备剩余法的估价适用条件。故未选用剩余法。</w:t>
      </w:r>
    </w:p>
    <w:p w14:paraId="1A7D78AE" w14:textId="51DEF990" w:rsidR="008F13EA" w:rsidRDefault="009A0335"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sidR="008F13EA">
        <w:rPr>
          <w:rFonts w:ascii="宋体" w:eastAsia="宋体" w:hAnsi="宋体" w:hint="eastAsia"/>
          <w:sz w:val="28"/>
          <w:szCs w:val="28"/>
        </w:rPr>
        <w:t>基准地价系数修正法。</w:t>
      </w:r>
    </w:p>
    <w:p w14:paraId="2004EF99" w14:textId="57EE2CBE" w:rsidR="001F20EA" w:rsidRDefault="001F20EA"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（1）估价机构和估价师无法取得估价对象所在城市的基准地价修正体系，不具备基准地价系数修正法的适用条件，且已经可以选用其他估价方法估价。故未选用基准地价系数修正法。</w:t>
      </w:r>
    </w:p>
    <w:p w14:paraId="2BAB7CE9" w14:textId="7380C2A7" w:rsidR="001F20EA" w:rsidRDefault="001F20EA"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（2）估价对象所在城市的基准地价最近时点距价值时点（或估价期日）超过六年，不具备基准地价系数修正法的适用条件。故未选用基准地价系数修正法。</w:t>
      </w:r>
    </w:p>
    <w:p w14:paraId="53939B05" w14:textId="410AD44D" w:rsidR="001F20EA" w:rsidRDefault="001F20EA" w:rsidP="008F13EA">
      <w:pPr>
        <w:spacing w:line="520" w:lineRule="exact"/>
        <w:ind w:firstLineChars="200" w:firstLine="560"/>
        <w:rPr>
          <w:rFonts w:ascii="宋体" w:eastAsia="宋体" w:hAnsi="宋体"/>
          <w:sz w:val="28"/>
          <w:szCs w:val="28"/>
        </w:rPr>
      </w:pPr>
      <w:r>
        <w:rPr>
          <w:rFonts w:ascii="宋体" w:eastAsia="宋体" w:hAnsi="宋体" w:hint="eastAsia"/>
          <w:sz w:val="28"/>
          <w:szCs w:val="28"/>
        </w:rPr>
        <w:t>（3）估价对象所在城市基准地价体系中无估价对象相同用途条件下的基准地价体系，不具备基准地价系数修正法的同类。故未选用基准地价系数修正法。</w:t>
      </w:r>
    </w:p>
    <w:p w14:paraId="577F578D" w14:textId="241B5B69" w:rsidR="007711AD" w:rsidRPr="007711AD" w:rsidRDefault="007711AD" w:rsidP="008F13EA">
      <w:pPr>
        <w:spacing w:line="520" w:lineRule="exact"/>
        <w:ind w:firstLineChars="200" w:firstLine="560"/>
        <w:rPr>
          <w:rFonts w:ascii="黑体" w:eastAsia="黑体" w:hAnsi="黑体"/>
          <w:sz w:val="28"/>
          <w:szCs w:val="28"/>
        </w:rPr>
      </w:pPr>
      <w:r w:rsidRPr="007711AD">
        <w:rPr>
          <w:rFonts w:ascii="黑体" w:eastAsia="黑体" w:hAnsi="黑体" w:hint="eastAsia"/>
          <w:sz w:val="28"/>
          <w:szCs w:val="28"/>
        </w:rPr>
        <w:t xml:space="preserve">第四章 </w:t>
      </w:r>
      <w:r w:rsidRPr="007711AD">
        <w:rPr>
          <w:rFonts w:ascii="黑体" w:eastAsia="黑体" w:hAnsi="黑体"/>
          <w:sz w:val="28"/>
          <w:szCs w:val="28"/>
        </w:rPr>
        <w:t xml:space="preserve"> </w:t>
      </w:r>
      <w:r w:rsidRPr="007711AD">
        <w:rPr>
          <w:rFonts w:ascii="黑体" w:eastAsia="黑体" w:hAnsi="黑体" w:hint="eastAsia"/>
          <w:sz w:val="28"/>
          <w:szCs w:val="28"/>
        </w:rPr>
        <w:t>农用地估价方法</w:t>
      </w:r>
    </w:p>
    <w:p w14:paraId="687B4631" w14:textId="6E824DF0" w:rsidR="007711AD" w:rsidRDefault="007711AD" w:rsidP="007711AD">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第十条 </w:t>
      </w:r>
      <w:r>
        <w:rPr>
          <w:rFonts w:ascii="宋体" w:eastAsia="宋体" w:hAnsi="宋体"/>
          <w:sz w:val="28"/>
          <w:szCs w:val="28"/>
        </w:rPr>
        <w:t xml:space="preserve"> </w:t>
      </w:r>
      <w:r>
        <w:rPr>
          <w:rFonts w:ascii="宋体" w:eastAsia="宋体" w:hAnsi="宋体" w:hint="eastAsia"/>
          <w:sz w:val="28"/>
          <w:szCs w:val="28"/>
        </w:rPr>
        <w:t>农用地估价方法的适用条件。详见表</w:t>
      </w:r>
      <w:r>
        <w:rPr>
          <w:rFonts w:ascii="宋体" w:eastAsia="宋体" w:hAnsi="宋体"/>
          <w:sz w:val="28"/>
          <w:szCs w:val="28"/>
        </w:rPr>
        <w:t>3</w:t>
      </w:r>
      <w:r>
        <w:rPr>
          <w:rFonts w:ascii="宋体" w:eastAsia="宋体" w:hAnsi="宋体" w:hint="eastAsia"/>
          <w:sz w:val="28"/>
          <w:szCs w:val="28"/>
        </w:rPr>
        <w:t>农用地估价方法适用条件。</w:t>
      </w:r>
    </w:p>
    <w:p w14:paraId="5C40B2F8" w14:textId="7923AC28" w:rsidR="007711AD" w:rsidRDefault="007711AD" w:rsidP="007711AD">
      <w:pPr>
        <w:spacing w:line="520" w:lineRule="exact"/>
        <w:ind w:firstLineChars="200" w:firstLine="560"/>
        <w:jc w:val="center"/>
        <w:rPr>
          <w:rFonts w:ascii="宋体" w:eastAsia="宋体" w:hAnsi="宋体"/>
          <w:sz w:val="28"/>
          <w:szCs w:val="28"/>
        </w:rPr>
      </w:pPr>
      <w:r>
        <w:rPr>
          <w:rFonts w:ascii="宋体" w:eastAsia="宋体" w:hAnsi="宋体" w:hint="eastAsia"/>
          <w:sz w:val="28"/>
          <w:szCs w:val="28"/>
        </w:rPr>
        <w:t>表</w:t>
      </w:r>
      <w:r w:rsidR="00A54680">
        <w:rPr>
          <w:rFonts w:ascii="宋体" w:eastAsia="宋体" w:hAnsi="宋体"/>
          <w:sz w:val="28"/>
          <w:szCs w:val="28"/>
        </w:rPr>
        <w:t>3</w:t>
      </w:r>
      <w:r>
        <w:rPr>
          <w:rFonts w:ascii="宋体" w:eastAsia="宋体" w:hAnsi="宋体"/>
          <w:sz w:val="28"/>
          <w:szCs w:val="28"/>
        </w:rPr>
        <w:t xml:space="preserve">  </w:t>
      </w:r>
      <w:r>
        <w:rPr>
          <w:rFonts w:ascii="宋体" w:eastAsia="宋体" w:hAnsi="宋体" w:hint="eastAsia"/>
          <w:sz w:val="28"/>
          <w:szCs w:val="28"/>
        </w:rPr>
        <w:t>农用地估价方法适用条件</w:t>
      </w:r>
    </w:p>
    <w:tbl>
      <w:tblPr>
        <w:tblStyle w:val="a5"/>
        <w:tblW w:w="0" w:type="auto"/>
        <w:tblLook w:val="04A0" w:firstRow="1" w:lastRow="0" w:firstColumn="1" w:lastColumn="0" w:noHBand="0" w:noVBand="1"/>
      </w:tblPr>
      <w:tblGrid>
        <w:gridCol w:w="2122"/>
        <w:gridCol w:w="6895"/>
      </w:tblGrid>
      <w:tr w:rsidR="007711AD" w14:paraId="373D4E1E" w14:textId="77777777" w:rsidTr="00A54680">
        <w:tc>
          <w:tcPr>
            <w:tcW w:w="2122" w:type="dxa"/>
            <w:vAlign w:val="center"/>
          </w:tcPr>
          <w:p w14:paraId="391EC6E2" w14:textId="77777777" w:rsidR="007711AD" w:rsidRDefault="007711AD" w:rsidP="00A54680">
            <w:pPr>
              <w:spacing w:line="520" w:lineRule="exact"/>
              <w:jc w:val="center"/>
              <w:rPr>
                <w:rFonts w:ascii="宋体" w:eastAsia="宋体" w:hAnsi="宋体"/>
                <w:sz w:val="28"/>
                <w:szCs w:val="28"/>
              </w:rPr>
            </w:pPr>
            <w:r>
              <w:rPr>
                <w:rFonts w:ascii="宋体" w:eastAsia="宋体" w:hAnsi="宋体" w:hint="eastAsia"/>
                <w:sz w:val="28"/>
                <w:szCs w:val="28"/>
              </w:rPr>
              <w:t>估价方法</w:t>
            </w:r>
          </w:p>
        </w:tc>
        <w:tc>
          <w:tcPr>
            <w:tcW w:w="6895" w:type="dxa"/>
          </w:tcPr>
          <w:p w14:paraId="6CC0B06E" w14:textId="77777777" w:rsidR="007711AD" w:rsidRDefault="007711AD" w:rsidP="00251CD5">
            <w:pPr>
              <w:spacing w:line="520" w:lineRule="exact"/>
              <w:jc w:val="center"/>
              <w:rPr>
                <w:rFonts w:ascii="宋体" w:eastAsia="宋体" w:hAnsi="宋体"/>
                <w:sz w:val="28"/>
                <w:szCs w:val="28"/>
              </w:rPr>
            </w:pPr>
            <w:r>
              <w:rPr>
                <w:rFonts w:ascii="宋体" w:eastAsia="宋体" w:hAnsi="宋体" w:hint="eastAsia"/>
                <w:sz w:val="28"/>
                <w:szCs w:val="28"/>
              </w:rPr>
              <w:t>适用条件</w:t>
            </w:r>
          </w:p>
        </w:tc>
      </w:tr>
      <w:tr w:rsidR="007711AD" w14:paraId="37825AE5" w14:textId="77777777" w:rsidTr="00A54680">
        <w:tc>
          <w:tcPr>
            <w:tcW w:w="2122" w:type="dxa"/>
            <w:vAlign w:val="center"/>
          </w:tcPr>
          <w:p w14:paraId="45EAACF0" w14:textId="77777777" w:rsidR="007711AD" w:rsidRDefault="007711AD" w:rsidP="00A54680">
            <w:pPr>
              <w:spacing w:line="520" w:lineRule="exact"/>
              <w:jc w:val="center"/>
              <w:rPr>
                <w:rFonts w:ascii="宋体" w:eastAsia="宋体" w:hAnsi="宋体"/>
                <w:sz w:val="28"/>
                <w:szCs w:val="28"/>
              </w:rPr>
            </w:pPr>
            <w:r>
              <w:rPr>
                <w:rFonts w:ascii="宋体" w:eastAsia="宋体" w:hAnsi="宋体" w:hint="eastAsia"/>
                <w:sz w:val="28"/>
                <w:szCs w:val="28"/>
              </w:rPr>
              <w:t>市场比较法</w:t>
            </w:r>
          </w:p>
        </w:tc>
        <w:tc>
          <w:tcPr>
            <w:tcW w:w="6895" w:type="dxa"/>
          </w:tcPr>
          <w:p w14:paraId="56F95D6F" w14:textId="787AAD6A" w:rsidR="007711AD" w:rsidRDefault="00126EF9" w:rsidP="00251CD5">
            <w:pPr>
              <w:spacing w:line="520" w:lineRule="exact"/>
              <w:rPr>
                <w:rFonts w:ascii="宋体" w:eastAsia="宋体" w:hAnsi="宋体"/>
                <w:sz w:val="28"/>
                <w:szCs w:val="28"/>
              </w:rPr>
            </w:pPr>
            <w:r>
              <w:rPr>
                <w:rFonts w:ascii="宋体" w:eastAsia="宋体" w:hAnsi="宋体" w:hint="eastAsia"/>
                <w:sz w:val="28"/>
                <w:szCs w:val="28"/>
              </w:rPr>
              <w:t>农用地市场交易活跃的地区</w:t>
            </w:r>
            <w:r w:rsidR="007711AD">
              <w:rPr>
                <w:rFonts w:ascii="宋体" w:eastAsia="宋体" w:hAnsi="宋体" w:hint="eastAsia"/>
                <w:sz w:val="28"/>
                <w:szCs w:val="28"/>
              </w:rPr>
              <w:t>。</w:t>
            </w:r>
            <w:r>
              <w:rPr>
                <w:rFonts w:ascii="宋体" w:eastAsia="宋体" w:hAnsi="宋体" w:hint="eastAsia"/>
                <w:sz w:val="28"/>
                <w:szCs w:val="28"/>
              </w:rPr>
              <w:t>除可直接用于评估农用地价格外，还</w:t>
            </w:r>
            <w:r w:rsidR="007711AD">
              <w:rPr>
                <w:rFonts w:ascii="宋体" w:eastAsia="宋体" w:hAnsi="宋体" w:hint="eastAsia"/>
                <w:sz w:val="28"/>
                <w:szCs w:val="28"/>
              </w:rPr>
              <w:t>可作为从估价方法用于其他方法中相关参数的评估。</w:t>
            </w:r>
          </w:p>
        </w:tc>
      </w:tr>
      <w:tr w:rsidR="007711AD" w14:paraId="67D24038" w14:textId="77777777" w:rsidTr="00A54680">
        <w:tc>
          <w:tcPr>
            <w:tcW w:w="2122" w:type="dxa"/>
            <w:vAlign w:val="center"/>
          </w:tcPr>
          <w:p w14:paraId="1EE5C86D" w14:textId="77777777" w:rsidR="007711AD" w:rsidRDefault="007711AD" w:rsidP="00A54680">
            <w:pPr>
              <w:spacing w:line="520" w:lineRule="exact"/>
              <w:jc w:val="center"/>
              <w:rPr>
                <w:rFonts w:ascii="宋体" w:eastAsia="宋体" w:hAnsi="宋体"/>
                <w:sz w:val="28"/>
                <w:szCs w:val="28"/>
              </w:rPr>
            </w:pPr>
            <w:r>
              <w:rPr>
                <w:rFonts w:ascii="宋体" w:eastAsia="宋体" w:hAnsi="宋体" w:hint="eastAsia"/>
                <w:sz w:val="28"/>
                <w:szCs w:val="28"/>
              </w:rPr>
              <w:t>收益还原法</w:t>
            </w:r>
          </w:p>
        </w:tc>
        <w:tc>
          <w:tcPr>
            <w:tcW w:w="6895" w:type="dxa"/>
          </w:tcPr>
          <w:p w14:paraId="7046D124" w14:textId="16C1E1D4" w:rsidR="007711AD" w:rsidRDefault="007711AD" w:rsidP="00251CD5">
            <w:pPr>
              <w:spacing w:line="520" w:lineRule="exact"/>
              <w:rPr>
                <w:rFonts w:ascii="宋体" w:eastAsia="宋体" w:hAnsi="宋体"/>
                <w:sz w:val="28"/>
                <w:szCs w:val="28"/>
              </w:rPr>
            </w:pPr>
            <w:r>
              <w:rPr>
                <w:rFonts w:ascii="宋体" w:eastAsia="宋体" w:hAnsi="宋体" w:hint="eastAsia"/>
                <w:sz w:val="28"/>
                <w:szCs w:val="28"/>
              </w:rPr>
              <w:t>在正常条件下优客观收益且土地纯收益容易测算的农用地价格评估。采用收益还原法进行宗地价格评估时，</w:t>
            </w:r>
            <w:r>
              <w:rPr>
                <w:rFonts w:ascii="宋体" w:eastAsia="宋体" w:hAnsi="宋体" w:hint="eastAsia"/>
                <w:sz w:val="28"/>
                <w:szCs w:val="28"/>
              </w:rPr>
              <w:lastRenderedPageBreak/>
              <w:t>以宗地为单位进行评估，即考虑农用地纯收益是由宗地总面积产生的，不可只考虑农用地收益面积。</w:t>
            </w:r>
          </w:p>
        </w:tc>
      </w:tr>
      <w:tr w:rsidR="007711AD" w14:paraId="209E69EC" w14:textId="77777777" w:rsidTr="00A54680">
        <w:tc>
          <w:tcPr>
            <w:tcW w:w="2122" w:type="dxa"/>
            <w:vAlign w:val="center"/>
          </w:tcPr>
          <w:p w14:paraId="07F6A526" w14:textId="77777777" w:rsidR="007711AD" w:rsidRDefault="007711AD" w:rsidP="00A54680">
            <w:pPr>
              <w:spacing w:line="520" w:lineRule="exact"/>
              <w:jc w:val="center"/>
              <w:rPr>
                <w:rFonts w:ascii="宋体" w:eastAsia="宋体" w:hAnsi="宋体"/>
                <w:sz w:val="28"/>
                <w:szCs w:val="28"/>
              </w:rPr>
            </w:pPr>
            <w:r>
              <w:rPr>
                <w:rFonts w:ascii="宋体" w:eastAsia="宋体" w:hAnsi="宋体" w:hint="eastAsia"/>
                <w:sz w:val="28"/>
                <w:szCs w:val="28"/>
              </w:rPr>
              <w:lastRenderedPageBreak/>
              <w:t>成本逼近法</w:t>
            </w:r>
          </w:p>
        </w:tc>
        <w:tc>
          <w:tcPr>
            <w:tcW w:w="6895" w:type="dxa"/>
          </w:tcPr>
          <w:p w14:paraId="1C2A5F80" w14:textId="1CEE1D0C" w:rsidR="007711AD" w:rsidRPr="007711AD" w:rsidRDefault="00126EF9" w:rsidP="00251CD5">
            <w:pPr>
              <w:spacing w:line="520" w:lineRule="exact"/>
              <w:rPr>
                <w:rFonts w:ascii="宋体" w:eastAsia="宋体" w:hAnsi="宋体"/>
                <w:sz w:val="28"/>
                <w:szCs w:val="28"/>
              </w:rPr>
            </w:pPr>
            <w:r>
              <w:rPr>
                <w:rFonts w:ascii="宋体" w:eastAsia="宋体" w:hAnsi="宋体" w:hint="eastAsia"/>
                <w:sz w:val="28"/>
                <w:szCs w:val="28"/>
              </w:rPr>
              <w:t>经过未利用土地开发或土地整理后的农用地价格评估</w:t>
            </w:r>
            <w:r w:rsidR="007711AD">
              <w:rPr>
                <w:rFonts w:ascii="宋体" w:eastAsia="宋体" w:hAnsi="宋体" w:hint="eastAsia"/>
                <w:sz w:val="28"/>
                <w:szCs w:val="28"/>
              </w:rPr>
              <w:t>。</w:t>
            </w:r>
          </w:p>
        </w:tc>
      </w:tr>
      <w:tr w:rsidR="007711AD" w14:paraId="79DDDF0E" w14:textId="77777777" w:rsidTr="00A54680">
        <w:tc>
          <w:tcPr>
            <w:tcW w:w="2122" w:type="dxa"/>
            <w:vAlign w:val="center"/>
          </w:tcPr>
          <w:p w14:paraId="785253F4" w14:textId="77777777" w:rsidR="007711AD" w:rsidRDefault="007711AD" w:rsidP="00A54680">
            <w:pPr>
              <w:spacing w:line="520" w:lineRule="exact"/>
              <w:jc w:val="center"/>
              <w:rPr>
                <w:rFonts w:ascii="宋体" w:eastAsia="宋体" w:hAnsi="宋体"/>
                <w:sz w:val="28"/>
                <w:szCs w:val="28"/>
              </w:rPr>
            </w:pPr>
            <w:r>
              <w:rPr>
                <w:rFonts w:ascii="宋体" w:eastAsia="宋体" w:hAnsi="宋体" w:hint="eastAsia"/>
                <w:sz w:val="28"/>
                <w:szCs w:val="28"/>
              </w:rPr>
              <w:t>剩余法</w:t>
            </w:r>
          </w:p>
        </w:tc>
        <w:tc>
          <w:tcPr>
            <w:tcW w:w="6895" w:type="dxa"/>
          </w:tcPr>
          <w:p w14:paraId="16B6B22B" w14:textId="1467F6BB" w:rsidR="007711AD" w:rsidRDefault="007711AD" w:rsidP="00251CD5">
            <w:pPr>
              <w:spacing w:line="520" w:lineRule="exact"/>
              <w:rPr>
                <w:rFonts w:ascii="宋体" w:eastAsia="宋体" w:hAnsi="宋体"/>
                <w:sz w:val="28"/>
                <w:szCs w:val="28"/>
              </w:rPr>
            </w:pPr>
            <w:r>
              <w:rPr>
                <w:rFonts w:ascii="宋体" w:eastAsia="宋体" w:hAnsi="宋体" w:hint="eastAsia"/>
                <w:sz w:val="28"/>
                <w:szCs w:val="28"/>
              </w:rPr>
              <w:t>适用于</w:t>
            </w:r>
            <w:r w:rsidR="00126EF9">
              <w:rPr>
                <w:rFonts w:ascii="宋体" w:eastAsia="宋体" w:hAnsi="宋体" w:hint="eastAsia"/>
                <w:sz w:val="28"/>
                <w:szCs w:val="28"/>
              </w:rPr>
              <w:t>待开发农用地的价格评估</w:t>
            </w:r>
            <w:r>
              <w:rPr>
                <w:rFonts w:ascii="宋体" w:eastAsia="宋体" w:hAnsi="宋体" w:hint="eastAsia"/>
                <w:sz w:val="28"/>
                <w:szCs w:val="28"/>
              </w:rPr>
              <w:t>。</w:t>
            </w:r>
          </w:p>
        </w:tc>
      </w:tr>
      <w:tr w:rsidR="007711AD" w14:paraId="1D6A6A27" w14:textId="77777777" w:rsidTr="00A54680">
        <w:tc>
          <w:tcPr>
            <w:tcW w:w="2122" w:type="dxa"/>
            <w:vAlign w:val="center"/>
          </w:tcPr>
          <w:p w14:paraId="4FC30835" w14:textId="77777777" w:rsidR="007711AD" w:rsidRDefault="007711AD" w:rsidP="00A54680">
            <w:pPr>
              <w:spacing w:line="520" w:lineRule="exact"/>
              <w:jc w:val="center"/>
              <w:rPr>
                <w:rFonts w:ascii="宋体" w:eastAsia="宋体" w:hAnsi="宋体"/>
                <w:sz w:val="28"/>
                <w:szCs w:val="28"/>
              </w:rPr>
            </w:pPr>
            <w:r>
              <w:rPr>
                <w:rFonts w:ascii="宋体" w:eastAsia="宋体" w:hAnsi="宋体" w:hint="eastAsia"/>
                <w:sz w:val="28"/>
                <w:szCs w:val="28"/>
              </w:rPr>
              <w:t>基准地价系数修正法</w:t>
            </w:r>
          </w:p>
        </w:tc>
        <w:tc>
          <w:tcPr>
            <w:tcW w:w="6895" w:type="dxa"/>
          </w:tcPr>
          <w:p w14:paraId="081EB74B" w14:textId="60EEE4D8" w:rsidR="007711AD" w:rsidRDefault="007711AD" w:rsidP="00251CD5">
            <w:pPr>
              <w:spacing w:line="520" w:lineRule="exact"/>
              <w:rPr>
                <w:rFonts w:ascii="宋体" w:eastAsia="宋体" w:hAnsi="宋体"/>
                <w:sz w:val="28"/>
                <w:szCs w:val="28"/>
              </w:rPr>
            </w:pPr>
            <w:r>
              <w:rPr>
                <w:rFonts w:ascii="宋体" w:eastAsia="宋体" w:hAnsi="宋体" w:hint="eastAsia"/>
                <w:sz w:val="28"/>
                <w:szCs w:val="28"/>
              </w:rPr>
              <w:t>有</w:t>
            </w:r>
            <w:r w:rsidR="00126EF9">
              <w:rPr>
                <w:rFonts w:ascii="宋体" w:eastAsia="宋体" w:hAnsi="宋体" w:hint="eastAsia"/>
                <w:sz w:val="28"/>
                <w:szCs w:val="28"/>
              </w:rPr>
              <w:t>农用地</w:t>
            </w:r>
            <w:r>
              <w:rPr>
                <w:rFonts w:ascii="宋体" w:eastAsia="宋体" w:hAnsi="宋体" w:hint="eastAsia"/>
                <w:sz w:val="28"/>
                <w:szCs w:val="28"/>
              </w:rPr>
              <w:t>基准地价</w:t>
            </w:r>
            <w:r w:rsidR="00126EF9">
              <w:rPr>
                <w:rFonts w:ascii="宋体" w:eastAsia="宋体" w:hAnsi="宋体" w:hint="eastAsia"/>
                <w:sz w:val="28"/>
                <w:szCs w:val="28"/>
              </w:rPr>
              <w:t>成果区域的农用地价格评估</w:t>
            </w:r>
            <w:r>
              <w:rPr>
                <w:rFonts w:ascii="宋体" w:eastAsia="宋体" w:hAnsi="宋体" w:hint="eastAsia"/>
                <w:sz w:val="28"/>
                <w:szCs w:val="28"/>
              </w:rPr>
              <w:t>。</w:t>
            </w:r>
          </w:p>
        </w:tc>
      </w:tr>
    </w:tbl>
    <w:p w14:paraId="4EBD7CFB" w14:textId="2B4CEC1D" w:rsidR="00BC0217" w:rsidRDefault="00BC0217" w:rsidP="00647B23">
      <w:pPr>
        <w:spacing w:line="520" w:lineRule="exact"/>
        <w:ind w:firstLineChars="200" w:firstLine="560"/>
        <w:rPr>
          <w:rFonts w:ascii="黑体" w:eastAsia="黑体" w:hAnsi="黑体"/>
          <w:sz w:val="28"/>
          <w:szCs w:val="28"/>
        </w:rPr>
      </w:pPr>
      <w:r>
        <w:rPr>
          <w:rFonts w:ascii="黑体" w:eastAsia="黑体" w:hAnsi="黑体" w:hint="eastAsia"/>
          <w:sz w:val="28"/>
          <w:szCs w:val="28"/>
        </w:rPr>
        <w:t>第</w:t>
      </w:r>
      <w:r w:rsidR="007711AD">
        <w:rPr>
          <w:rFonts w:ascii="黑体" w:eastAsia="黑体" w:hAnsi="黑体" w:hint="eastAsia"/>
          <w:sz w:val="28"/>
          <w:szCs w:val="28"/>
        </w:rPr>
        <w:t>五</w:t>
      </w:r>
      <w:r>
        <w:rPr>
          <w:rFonts w:ascii="黑体" w:eastAsia="黑体" w:hAnsi="黑体" w:hint="eastAsia"/>
          <w:sz w:val="28"/>
          <w:szCs w:val="28"/>
        </w:rPr>
        <w:t xml:space="preserve">章 </w:t>
      </w:r>
      <w:r>
        <w:rPr>
          <w:rFonts w:ascii="黑体" w:eastAsia="黑体" w:hAnsi="黑体"/>
          <w:sz w:val="28"/>
          <w:szCs w:val="28"/>
        </w:rPr>
        <w:t xml:space="preserve"> </w:t>
      </w:r>
      <w:r w:rsidR="008F13EA">
        <w:rPr>
          <w:rFonts w:ascii="黑体" w:eastAsia="黑体" w:hAnsi="黑体" w:hint="eastAsia"/>
          <w:sz w:val="28"/>
          <w:szCs w:val="28"/>
        </w:rPr>
        <w:t>估价方法选择注意事项</w:t>
      </w:r>
    </w:p>
    <w:p w14:paraId="7BF7B2E5" w14:textId="257E7F11" w:rsidR="00AB6C9B" w:rsidRDefault="008F13EA" w:rsidP="00AB6C9B">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126EF9">
        <w:rPr>
          <w:rFonts w:ascii="宋体" w:eastAsia="宋体" w:hAnsi="宋体" w:hint="eastAsia"/>
          <w:sz w:val="28"/>
          <w:szCs w:val="28"/>
        </w:rPr>
        <w:t>一</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主估价方法和从估价方法。主估价方法为测算估价结果的估价方法。</w:t>
      </w:r>
    </w:p>
    <w:p w14:paraId="10138421" w14:textId="0BBA02CE" w:rsidR="008F13EA" w:rsidRDefault="008F13EA" w:rsidP="00AB6C9B">
      <w:pPr>
        <w:spacing w:line="520" w:lineRule="exact"/>
        <w:ind w:firstLineChars="200" w:firstLine="560"/>
        <w:rPr>
          <w:rFonts w:ascii="宋体" w:eastAsia="宋体" w:hAnsi="宋体"/>
          <w:sz w:val="28"/>
          <w:szCs w:val="28"/>
        </w:rPr>
      </w:pPr>
      <w:r>
        <w:rPr>
          <w:rFonts w:ascii="宋体" w:eastAsia="宋体" w:hAnsi="宋体" w:hint="eastAsia"/>
          <w:sz w:val="28"/>
          <w:szCs w:val="28"/>
        </w:rPr>
        <w:t>从估价方法为测算或确定主估价方法测算过程中某个指标的测算方法，也可以称作估值方法。用于成本法中的土地成本的测算方法、假设开发法或剩余法中未来开发价值的测算方法均为从估价方法。</w:t>
      </w:r>
    </w:p>
    <w:p w14:paraId="6A94980C" w14:textId="084C834F" w:rsidR="00126EF9" w:rsidRDefault="00126EF9" w:rsidP="00126EF9">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第十二条 </w:t>
      </w:r>
      <w:r>
        <w:rPr>
          <w:rFonts w:ascii="宋体" w:eastAsia="宋体" w:hAnsi="宋体"/>
          <w:sz w:val="28"/>
          <w:szCs w:val="28"/>
        </w:rPr>
        <w:t xml:space="preserve"> </w:t>
      </w:r>
      <w:r>
        <w:rPr>
          <w:rFonts w:ascii="宋体" w:eastAsia="宋体" w:hAnsi="宋体" w:hint="eastAsia"/>
          <w:sz w:val="28"/>
          <w:szCs w:val="28"/>
        </w:rPr>
        <w:t>估价报告中选择的估价方法为主估价方法，非从估价方法。即应描述主估价方法。</w:t>
      </w:r>
    </w:p>
    <w:p w14:paraId="7A0A5E24" w14:textId="5B046676" w:rsidR="00C44F88" w:rsidRDefault="00C44F88" w:rsidP="00AB6C9B">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126EF9">
        <w:rPr>
          <w:rFonts w:ascii="宋体" w:eastAsia="宋体" w:hAnsi="宋体" w:hint="eastAsia"/>
          <w:sz w:val="28"/>
          <w:szCs w:val="28"/>
        </w:rPr>
        <w:t>三</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房地产估价方法要选用所用应选用的估价方法。</w:t>
      </w:r>
      <w:r w:rsidR="00C73351">
        <w:rPr>
          <w:rFonts w:ascii="宋体" w:eastAsia="宋体" w:hAnsi="宋体" w:hint="eastAsia"/>
          <w:sz w:val="28"/>
          <w:szCs w:val="28"/>
        </w:rPr>
        <w:t>所有适用的方法都应选用，不得随意取舍。必须做出取舍的应写明具有说服力的理由。</w:t>
      </w:r>
    </w:p>
    <w:p w14:paraId="790836B7" w14:textId="09A1A935" w:rsidR="00C44F88" w:rsidRDefault="00126EF9" w:rsidP="00AB6C9B">
      <w:pPr>
        <w:spacing w:line="520" w:lineRule="exact"/>
        <w:ind w:firstLineChars="200" w:firstLine="560"/>
        <w:rPr>
          <w:rFonts w:ascii="宋体" w:eastAsia="宋体" w:hAnsi="宋体"/>
          <w:sz w:val="28"/>
          <w:szCs w:val="28"/>
        </w:rPr>
      </w:pPr>
      <w:r>
        <w:rPr>
          <w:rFonts w:ascii="宋体" w:eastAsia="宋体" w:hAnsi="宋体" w:hint="eastAsia"/>
          <w:sz w:val="28"/>
          <w:szCs w:val="28"/>
        </w:rPr>
        <w:t>城镇</w:t>
      </w:r>
      <w:r w:rsidR="00C44F88">
        <w:rPr>
          <w:rFonts w:ascii="宋体" w:eastAsia="宋体" w:hAnsi="宋体" w:hint="eastAsia"/>
          <w:sz w:val="28"/>
          <w:szCs w:val="28"/>
        </w:rPr>
        <w:t>土地估价方法至少选择两种估价方法。</w:t>
      </w:r>
    </w:p>
    <w:p w14:paraId="668EE437" w14:textId="3A7FE531" w:rsidR="008F13EA" w:rsidRPr="00AB6C9B" w:rsidRDefault="008F13EA" w:rsidP="00AB6C9B">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126EF9">
        <w:rPr>
          <w:rFonts w:ascii="宋体" w:eastAsia="宋体" w:hAnsi="宋体" w:hint="eastAsia"/>
          <w:sz w:val="28"/>
          <w:szCs w:val="28"/>
        </w:rPr>
        <w:t>四</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军队房地产估价中土地置换评估，军队换出土地估价尽量选择成本逼近法以外的估价方法；军队换入土地位于规划区外的使用成本逼近法。</w:t>
      </w:r>
    </w:p>
    <w:p w14:paraId="3B6CC09F" w14:textId="7AB73A48" w:rsidR="002E2B26" w:rsidRPr="00713D37" w:rsidRDefault="002E2B26" w:rsidP="00647B23">
      <w:pPr>
        <w:spacing w:line="520" w:lineRule="exact"/>
        <w:ind w:firstLineChars="200" w:firstLine="560"/>
        <w:rPr>
          <w:rFonts w:ascii="黑体" w:eastAsia="黑体" w:hAnsi="黑体"/>
          <w:sz w:val="28"/>
          <w:szCs w:val="28"/>
        </w:rPr>
      </w:pPr>
      <w:r w:rsidRPr="00713D37">
        <w:rPr>
          <w:rFonts w:ascii="黑体" w:eastAsia="黑体" w:hAnsi="黑体" w:hint="eastAsia"/>
          <w:sz w:val="28"/>
          <w:szCs w:val="28"/>
        </w:rPr>
        <w:t>第</w:t>
      </w:r>
      <w:r w:rsidR="00A54680">
        <w:rPr>
          <w:rFonts w:ascii="黑体" w:eastAsia="黑体" w:hAnsi="黑体" w:hint="eastAsia"/>
          <w:sz w:val="28"/>
          <w:szCs w:val="28"/>
        </w:rPr>
        <w:t>六</w:t>
      </w:r>
      <w:r w:rsidRPr="00713D37">
        <w:rPr>
          <w:rFonts w:ascii="黑体" w:eastAsia="黑体" w:hAnsi="黑体" w:hint="eastAsia"/>
          <w:sz w:val="28"/>
          <w:szCs w:val="28"/>
        </w:rPr>
        <w:t xml:space="preserve">章 </w:t>
      </w:r>
      <w:r w:rsidRPr="00713D37">
        <w:rPr>
          <w:rFonts w:ascii="黑体" w:eastAsia="黑体" w:hAnsi="黑体"/>
          <w:sz w:val="28"/>
          <w:szCs w:val="28"/>
        </w:rPr>
        <w:t xml:space="preserve"> </w:t>
      </w:r>
      <w:r w:rsidRPr="00713D37">
        <w:rPr>
          <w:rFonts w:ascii="黑体" w:eastAsia="黑体" w:hAnsi="黑体" w:hint="eastAsia"/>
          <w:sz w:val="28"/>
          <w:szCs w:val="28"/>
        </w:rPr>
        <w:t>附则</w:t>
      </w:r>
    </w:p>
    <w:p w14:paraId="2F1150DB" w14:textId="7709B473" w:rsidR="002E2B26" w:rsidRPr="00647B23" w:rsidRDefault="002E2B26"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126EF9">
        <w:rPr>
          <w:rFonts w:ascii="宋体" w:eastAsia="宋体" w:hAnsi="宋体" w:hint="eastAsia"/>
          <w:sz w:val="28"/>
          <w:szCs w:val="28"/>
        </w:rPr>
        <w:t>五</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本规则自下发之日起执行。</w:t>
      </w:r>
    </w:p>
    <w:sectPr w:rsidR="002E2B26" w:rsidRPr="00647B23" w:rsidSect="00647B23">
      <w:pgSz w:w="11907" w:h="16840"/>
      <w:pgMar w:top="1800" w:right="1440" w:bottom="1800" w:left="1440" w:header="851" w:footer="992" w:gutter="0"/>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5"/>
  <w:mirrorMargins/>
  <w:bordersDoNotSurroundHeader/>
  <w:bordersDoNotSurroundFooter/>
  <w:proofState w:spelling="clean"/>
  <w:defaultTabStop w:val="420"/>
  <w:evenAndOddHeaders/>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B23"/>
    <w:rsid w:val="00034706"/>
    <w:rsid w:val="000D1E6C"/>
    <w:rsid w:val="001134C1"/>
    <w:rsid w:val="00126EF9"/>
    <w:rsid w:val="001400F1"/>
    <w:rsid w:val="00170AB3"/>
    <w:rsid w:val="001C7819"/>
    <w:rsid w:val="001F20EA"/>
    <w:rsid w:val="001F551A"/>
    <w:rsid w:val="002A6567"/>
    <w:rsid w:val="002E2B26"/>
    <w:rsid w:val="003004F5"/>
    <w:rsid w:val="0034210B"/>
    <w:rsid w:val="00352C8D"/>
    <w:rsid w:val="003748C2"/>
    <w:rsid w:val="00425106"/>
    <w:rsid w:val="004A5DDF"/>
    <w:rsid w:val="004B1CC8"/>
    <w:rsid w:val="004F5736"/>
    <w:rsid w:val="005230A1"/>
    <w:rsid w:val="00537D7A"/>
    <w:rsid w:val="00567AE3"/>
    <w:rsid w:val="00647B23"/>
    <w:rsid w:val="0067670C"/>
    <w:rsid w:val="006C449B"/>
    <w:rsid w:val="006D4388"/>
    <w:rsid w:val="00713D37"/>
    <w:rsid w:val="00724BB2"/>
    <w:rsid w:val="00751974"/>
    <w:rsid w:val="0075345F"/>
    <w:rsid w:val="007711AD"/>
    <w:rsid w:val="0079652F"/>
    <w:rsid w:val="007B59F4"/>
    <w:rsid w:val="007D0396"/>
    <w:rsid w:val="007E7271"/>
    <w:rsid w:val="00826E11"/>
    <w:rsid w:val="008F13EA"/>
    <w:rsid w:val="00962F62"/>
    <w:rsid w:val="00962FDE"/>
    <w:rsid w:val="009A0335"/>
    <w:rsid w:val="009E419C"/>
    <w:rsid w:val="00A27F32"/>
    <w:rsid w:val="00A54680"/>
    <w:rsid w:val="00AB6C9B"/>
    <w:rsid w:val="00AF5AF2"/>
    <w:rsid w:val="00B704FB"/>
    <w:rsid w:val="00B93D1B"/>
    <w:rsid w:val="00BC0217"/>
    <w:rsid w:val="00C27BF8"/>
    <w:rsid w:val="00C36610"/>
    <w:rsid w:val="00C41EB4"/>
    <w:rsid w:val="00C44F88"/>
    <w:rsid w:val="00C64681"/>
    <w:rsid w:val="00C73351"/>
    <w:rsid w:val="00CF0ADF"/>
    <w:rsid w:val="00D1501B"/>
    <w:rsid w:val="00D42FE7"/>
    <w:rsid w:val="00DB6FB8"/>
    <w:rsid w:val="00DD062C"/>
    <w:rsid w:val="00E51EA9"/>
    <w:rsid w:val="00E854DA"/>
    <w:rsid w:val="00E90575"/>
    <w:rsid w:val="00EE50EB"/>
    <w:rsid w:val="00FA1ADB"/>
    <w:rsid w:val="00FB4CC4"/>
    <w:rsid w:val="00FD18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13EAE6"/>
  <w15:chartTrackingRefBased/>
  <w15:docId w15:val="{456808B6-B3F0-BF46-B3EB-7A4947DBD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7B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47B23"/>
    <w:pPr>
      <w:ind w:firstLineChars="200" w:firstLine="420"/>
    </w:pPr>
  </w:style>
  <w:style w:type="character" w:styleId="a4">
    <w:name w:val="Emphasis"/>
    <w:basedOn w:val="a0"/>
    <w:uiPriority w:val="20"/>
    <w:qFormat/>
    <w:rsid w:val="00C64681"/>
    <w:rPr>
      <w:i/>
      <w:iCs/>
    </w:rPr>
  </w:style>
  <w:style w:type="table" w:styleId="a5">
    <w:name w:val="Table Grid"/>
    <w:basedOn w:val="a1"/>
    <w:uiPriority w:val="39"/>
    <w:rsid w:val="00C44F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205867">
      <w:bodyDiv w:val="1"/>
      <w:marLeft w:val="0"/>
      <w:marRight w:val="0"/>
      <w:marTop w:val="0"/>
      <w:marBottom w:val="0"/>
      <w:divBdr>
        <w:top w:val="none" w:sz="0" w:space="0" w:color="auto"/>
        <w:left w:val="none" w:sz="0" w:space="0" w:color="auto"/>
        <w:bottom w:val="none" w:sz="0" w:space="0" w:color="auto"/>
        <w:right w:val="none" w:sz="0" w:space="0" w:color="auto"/>
      </w:divBdr>
    </w:div>
    <w:div w:id="877818454">
      <w:bodyDiv w:val="1"/>
      <w:marLeft w:val="0"/>
      <w:marRight w:val="0"/>
      <w:marTop w:val="0"/>
      <w:marBottom w:val="0"/>
      <w:divBdr>
        <w:top w:val="none" w:sz="0" w:space="0" w:color="auto"/>
        <w:left w:val="none" w:sz="0" w:space="0" w:color="auto"/>
        <w:bottom w:val="none" w:sz="0" w:space="0" w:color="auto"/>
        <w:right w:val="none" w:sz="0" w:space="0" w:color="auto"/>
      </w:divBdr>
    </w:div>
    <w:div w:id="1317489723">
      <w:bodyDiv w:val="1"/>
      <w:marLeft w:val="0"/>
      <w:marRight w:val="0"/>
      <w:marTop w:val="0"/>
      <w:marBottom w:val="0"/>
      <w:divBdr>
        <w:top w:val="none" w:sz="0" w:space="0" w:color="auto"/>
        <w:left w:val="none" w:sz="0" w:space="0" w:color="auto"/>
        <w:bottom w:val="none" w:sz="0" w:space="0" w:color="auto"/>
        <w:right w:val="none" w:sz="0" w:space="0" w:color="auto"/>
      </w:divBdr>
    </w:div>
    <w:div w:id="1904294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218</TotalTime>
  <Pages>14</Pages>
  <Words>1291</Words>
  <Characters>7361</Characters>
  <Application>Microsoft Office Word</Application>
  <DocSecurity>0</DocSecurity>
  <Lines>61</Lines>
  <Paragraphs>17</Paragraphs>
  <ScaleCrop>false</ScaleCrop>
  <Company/>
  <LinksUpToDate>false</LinksUpToDate>
  <CharactersWithSpaces>8635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13</cp:revision>
  <dcterms:created xsi:type="dcterms:W3CDTF">2021-01-29T08:48:00Z</dcterms:created>
  <dcterms:modified xsi:type="dcterms:W3CDTF">2021-02-01T23:36:00Z</dcterms:modified>
</cp:coreProperties>
</file>