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8F33C2" w14:textId="77777777" w:rsidR="001228BF" w:rsidRDefault="004105EF">
      <w:pPr>
        <w:spacing w:line="520" w:lineRule="exact"/>
        <w:jc w:val="center"/>
        <w:rPr>
          <w:rFonts w:ascii="黑体" w:eastAsia="黑体" w:hAnsi="黑体"/>
          <w:sz w:val="24"/>
        </w:rPr>
      </w:pPr>
      <w:r>
        <w:rPr>
          <w:rFonts w:ascii="黑体" w:eastAsia="黑体" w:hAnsi="黑体" w:hint="eastAsia"/>
          <w:sz w:val="24"/>
        </w:rPr>
        <w:t>宝业恒工作规则——2</w:t>
      </w:r>
      <w:r>
        <w:rPr>
          <w:rFonts w:ascii="黑体" w:eastAsia="黑体" w:hAnsi="黑体"/>
          <w:sz w:val="24"/>
        </w:rPr>
        <w:t>02106</w:t>
      </w:r>
      <w:r>
        <w:rPr>
          <w:rFonts w:ascii="黑体" w:eastAsia="黑体" w:hAnsi="黑体" w:hint="eastAsia"/>
          <w:sz w:val="24"/>
        </w:rPr>
        <w:t>号</w:t>
      </w:r>
    </w:p>
    <w:p w14:paraId="3CC15858" w14:textId="77777777" w:rsidR="001228BF" w:rsidRDefault="004105EF">
      <w:pPr>
        <w:spacing w:line="520" w:lineRule="exact"/>
        <w:jc w:val="center"/>
        <w:rPr>
          <w:rFonts w:ascii="黑体" w:eastAsia="黑体" w:hAnsi="黑体"/>
          <w:sz w:val="32"/>
          <w:szCs w:val="32"/>
        </w:rPr>
      </w:pPr>
      <w:r>
        <w:rPr>
          <w:rFonts w:ascii="黑体" w:eastAsia="黑体" w:hAnsi="黑体" w:hint="eastAsia"/>
          <w:sz w:val="32"/>
          <w:szCs w:val="32"/>
        </w:rPr>
        <w:t>宝业恒估价依据描述及其运用工作规则</w:t>
      </w:r>
    </w:p>
    <w:p w14:paraId="6066EAA7" w14:textId="77777777" w:rsidR="001228BF" w:rsidRDefault="001228BF">
      <w:pPr>
        <w:spacing w:line="520" w:lineRule="exact"/>
        <w:ind w:firstLineChars="200" w:firstLine="560"/>
        <w:rPr>
          <w:rFonts w:ascii="宋体" w:eastAsia="宋体" w:hAnsi="宋体"/>
          <w:sz w:val="28"/>
          <w:szCs w:val="28"/>
        </w:rPr>
      </w:pPr>
    </w:p>
    <w:p w14:paraId="6744FBD5" w14:textId="77777777" w:rsidR="001228BF" w:rsidRDefault="004105EF">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第一章 </w:t>
      </w:r>
      <w:r>
        <w:rPr>
          <w:rFonts w:ascii="黑体" w:eastAsia="黑体" w:hAnsi="黑体"/>
          <w:sz w:val="28"/>
          <w:szCs w:val="28"/>
        </w:rPr>
        <w:t xml:space="preserve"> </w:t>
      </w:r>
      <w:r>
        <w:rPr>
          <w:rFonts w:ascii="黑体" w:eastAsia="黑体" w:hAnsi="黑体" w:hint="eastAsia"/>
          <w:sz w:val="28"/>
          <w:szCs w:val="28"/>
        </w:rPr>
        <w:t>总则</w:t>
      </w:r>
    </w:p>
    <w:p w14:paraId="5C7DFB2F"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为了规范房地产估价依据描述及其运用工作，整体提高房地产估价报告质量，制定本规则。</w:t>
      </w:r>
    </w:p>
    <w:p w14:paraId="681A2DFC"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本规则适用于所有的土地估价、房地产估价项目。</w:t>
      </w:r>
    </w:p>
    <w:p w14:paraId="4F631CAC"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房地产估价依据描述及其运用为房地产估价报告重要内容，为估价报告审核的重要内容。</w:t>
      </w:r>
    </w:p>
    <w:p w14:paraId="284FE38E"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Pr>
          <w:rFonts w:ascii="宋体" w:eastAsia="宋体" w:hAnsi="宋体" w:hint="eastAsia"/>
          <w:sz w:val="28"/>
          <w:szCs w:val="28"/>
        </w:rPr>
        <w:t>列入报告中的依据须为估价报告及其内容的对应性依据，即所有列入估价依据中的依据事项均在报告中有所体现，包括显见体现和隐含体现。</w:t>
      </w:r>
    </w:p>
    <w:p w14:paraId="1BD975BC"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所谓显见体现指正文中被表明了其为依据出处的依据性事项。</w:t>
      </w:r>
    </w:p>
    <w:p w14:paraId="00867B27"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所谓隐含体现指正文中未被标明依据出处，但是报告中的全部内容或部分内容体现其宗旨要义的事项。如《中华人民共和国资产评估法》为指导报告工作的依据，但是一般不会显见体现。</w:t>
      </w:r>
    </w:p>
    <w:p w14:paraId="422F3014" w14:textId="77777777" w:rsidR="001228BF" w:rsidRDefault="004105EF">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第二章 </w:t>
      </w:r>
      <w:r>
        <w:rPr>
          <w:rFonts w:ascii="黑体" w:eastAsia="黑体" w:hAnsi="黑体"/>
          <w:sz w:val="28"/>
          <w:szCs w:val="28"/>
        </w:rPr>
        <w:t xml:space="preserve"> </w:t>
      </w:r>
      <w:r>
        <w:rPr>
          <w:rFonts w:ascii="黑体" w:eastAsia="黑体" w:hAnsi="黑体" w:hint="eastAsia"/>
          <w:sz w:val="28"/>
          <w:szCs w:val="28"/>
        </w:rPr>
        <w:t>列入估价依据的内容</w:t>
      </w:r>
    </w:p>
    <w:p w14:paraId="27544FDA"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国家法律</w:t>
      </w:r>
    </w:p>
    <w:p w14:paraId="6888224E" w14:textId="24EFF974"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4105EF">
        <w:rPr>
          <w:rFonts w:ascii="宋体" w:eastAsia="宋体" w:hAnsi="宋体" w:hint="eastAsia"/>
          <w:sz w:val="28"/>
          <w:szCs w:val="28"/>
        </w:rPr>
        <w:t>中华人民共和国资产评估法</w:t>
      </w:r>
      <w:r>
        <w:rPr>
          <w:rFonts w:ascii="宋体" w:eastAsia="宋体" w:hAnsi="宋体" w:hint="eastAsia"/>
          <w:sz w:val="28"/>
          <w:szCs w:val="28"/>
        </w:rPr>
        <w:t>》</w:t>
      </w:r>
      <w:r w:rsidR="004105EF">
        <w:rPr>
          <w:rFonts w:ascii="宋体" w:eastAsia="宋体" w:hAnsi="宋体" w:hint="eastAsia"/>
          <w:sz w:val="28"/>
          <w:szCs w:val="28"/>
        </w:rPr>
        <w:t>【2</w:t>
      </w:r>
      <w:r w:rsidR="004105EF">
        <w:rPr>
          <w:rFonts w:ascii="宋体" w:eastAsia="宋体" w:hAnsi="宋体"/>
          <w:sz w:val="28"/>
          <w:szCs w:val="28"/>
        </w:rPr>
        <w:t>016</w:t>
      </w:r>
      <w:r w:rsidR="004105EF">
        <w:rPr>
          <w:rFonts w:ascii="宋体" w:eastAsia="宋体" w:hAnsi="宋体" w:hint="eastAsia"/>
          <w:sz w:val="28"/>
          <w:szCs w:val="28"/>
        </w:rPr>
        <w:t>年7月2日第十二届全国人民代表大会常务委员会第二十一次会议通过】</w:t>
      </w:r>
    </w:p>
    <w:p w14:paraId="4998E872" w14:textId="609A681C" w:rsidR="001228BF" w:rsidRDefault="00B414AB">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w:t>
      </w:r>
      <w:r w:rsidR="004105EF">
        <w:rPr>
          <w:rFonts w:ascii="宋体" w:eastAsia="宋体" w:hAnsi="宋体" w:hint="eastAsia"/>
          <w:sz w:val="28"/>
          <w:szCs w:val="28"/>
        </w:rPr>
        <w:t>中华人民共和国土地管理法</w:t>
      </w:r>
      <w:r>
        <w:rPr>
          <w:rFonts w:ascii="宋体" w:eastAsia="宋体" w:hAnsi="宋体" w:hint="eastAsia"/>
          <w:sz w:val="28"/>
          <w:szCs w:val="28"/>
        </w:rPr>
        <w:t>》</w:t>
      </w:r>
      <w:r w:rsidR="004105EF">
        <w:rPr>
          <w:rFonts w:ascii="宋体" w:eastAsia="宋体" w:hAnsi="宋体" w:hint="eastAsia"/>
          <w:sz w:val="28"/>
          <w:szCs w:val="28"/>
        </w:rPr>
        <w:t>【1</w:t>
      </w:r>
      <w:r w:rsidR="004105EF">
        <w:rPr>
          <w:rFonts w:ascii="宋体" w:eastAsia="宋体" w:hAnsi="宋体"/>
          <w:sz w:val="28"/>
          <w:szCs w:val="28"/>
        </w:rPr>
        <w:t>986</w:t>
      </w:r>
      <w:r w:rsidR="004105EF">
        <w:rPr>
          <w:rFonts w:ascii="宋体" w:eastAsia="宋体" w:hAnsi="宋体" w:hint="eastAsia"/>
          <w:sz w:val="28"/>
          <w:szCs w:val="28"/>
        </w:rPr>
        <w:t>年6月2</w:t>
      </w:r>
      <w:r w:rsidR="004105EF">
        <w:rPr>
          <w:rFonts w:ascii="宋体" w:eastAsia="宋体" w:hAnsi="宋体"/>
          <w:sz w:val="28"/>
          <w:szCs w:val="28"/>
        </w:rPr>
        <w:t>5</w:t>
      </w:r>
      <w:r w:rsidR="004105EF">
        <w:rPr>
          <w:rFonts w:ascii="宋体" w:eastAsia="宋体" w:hAnsi="宋体" w:hint="eastAsia"/>
          <w:sz w:val="28"/>
          <w:szCs w:val="28"/>
        </w:rPr>
        <w:t xml:space="preserve">日第六届全国人民代表大会常务委员会第十六次会议通过 </w:t>
      </w:r>
      <w:r w:rsidR="004105EF">
        <w:rPr>
          <w:rFonts w:ascii="宋体" w:eastAsia="宋体" w:hAnsi="宋体"/>
          <w:sz w:val="28"/>
          <w:szCs w:val="28"/>
        </w:rPr>
        <w:t xml:space="preserve"> </w:t>
      </w:r>
      <w:r w:rsidR="004105EF">
        <w:rPr>
          <w:rFonts w:ascii="宋体" w:eastAsia="宋体" w:hAnsi="宋体" w:hint="eastAsia"/>
          <w:sz w:val="28"/>
          <w:szCs w:val="28"/>
        </w:rPr>
        <w:t>根据1</w:t>
      </w:r>
      <w:r w:rsidR="004105EF">
        <w:rPr>
          <w:rFonts w:ascii="宋体" w:eastAsia="宋体" w:hAnsi="宋体"/>
          <w:sz w:val="28"/>
          <w:szCs w:val="28"/>
        </w:rPr>
        <w:t>988</w:t>
      </w:r>
      <w:r w:rsidR="004105EF">
        <w:rPr>
          <w:rFonts w:ascii="宋体" w:eastAsia="宋体" w:hAnsi="宋体" w:hint="eastAsia"/>
          <w:sz w:val="28"/>
          <w:szCs w:val="28"/>
        </w:rPr>
        <w:t>年1</w:t>
      </w:r>
      <w:r w:rsidR="004105EF">
        <w:rPr>
          <w:rFonts w:ascii="宋体" w:eastAsia="宋体" w:hAnsi="宋体"/>
          <w:sz w:val="28"/>
          <w:szCs w:val="28"/>
        </w:rPr>
        <w:t>2</w:t>
      </w:r>
      <w:r w:rsidR="004105EF">
        <w:rPr>
          <w:rFonts w:ascii="宋体" w:eastAsia="宋体" w:hAnsi="宋体" w:hint="eastAsia"/>
          <w:sz w:val="28"/>
          <w:szCs w:val="28"/>
        </w:rPr>
        <w:t>月2</w:t>
      </w:r>
      <w:r w:rsidR="004105EF">
        <w:rPr>
          <w:rFonts w:ascii="宋体" w:eastAsia="宋体" w:hAnsi="宋体"/>
          <w:sz w:val="28"/>
          <w:szCs w:val="28"/>
        </w:rPr>
        <w:t>9</w:t>
      </w:r>
      <w:r w:rsidR="004105EF">
        <w:rPr>
          <w:rFonts w:ascii="宋体" w:eastAsia="宋体" w:hAnsi="宋体" w:hint="eastAsia"/>
          <w:sz w:val="28"/>
          <w:szCs w:val="28"/>
        </w:rPr>
        <w:t>日第七届全国人民代表大会常务委员会第五次会议《关于修改&lt;中华人民共和国土地管理法</w:t>
      </w:r>
      <w:r w:rsidR="004105EF">
        <w:rPr>
          <w:rFonts w:ascii="宋体" w:eastAsia="宋体" w:hAnsi="宋体"/>
          <w:sz w:val="28"/>
          <w:szCs w:val="28"/>
        </w:rPr>
        <w:t>&gt;</w:t>
      </w:r>
      <w:r w:rsidR="004105EF">
        <w:rPr>
          <w:rFonts w:ascii="宋体" w:eastAsia="宋体" w:hAnsi="宋体" w:hint="eastAsia"/>
          <w:sz w:val="28"/>
          <w:szCs w:val="28"/>
        </w:rPr>
        <w:t xml:space="preserve">的决定》第一次修正 </w:t>
      </w:r>
      <w:r w:rsidR="004105EF">
        <w:rPr>
          <w:rFonts w:ascii="宋体" w:eastAsia="宋体" w:hAnsi="宋体"/>
          <w:sz w:val="28"/>
          <w:szCs w:val="28"/>
        </w:rPr>
        <w:t xml:space="preserve"> 1998</w:t>
      </w:r>
      <w:r w:rsidR="004105EF">
        <w:rPr>
          <w:rFonts w:ascii="宋体" w:eastAsia="宋体" w:hAnsi="宋体" w:hint="eastAsia"/>
          <w:sz w:val="28"/>
          <w:szCs w:val="28"/>
        </w:rPr>
        <w:t>年8月2</w:t>
      </w:r>
      <w:r w:rsidR="004105EF">
        <w:rPr>
          <w:rFonts w:ascii="宋体" w:eastAsia="宋体" w:hAnsi="宋体"/>
          <w:sz w:val="28"/>
          <w:szCs w:val="28"/>
        </w:rPr>
        <w:t>9</w:t>
      </w:r>
      <w:r w:rsidR="004105EF">
        <w:rPr>
          <w:rFonts w:ascii="宋体" w:eastAsia="宋体" w:hAnsi="宋体" w:hint="eastAsia"/>
          <w:sz w:val="28"/>
          <w:szCs w:val="28"/>
        </w:rPr>
        <w:t xml:space="preserve">日第九届全国人民代表大会常务委员会第四次修订 </w:t>
      </w:r>
      <w:r w:rsidR="004105EF">
        <w:rPr>
          <w:rFonts w:ascii="宋体" w:eastAsia="宋体" w:hAnsi="宋体"/>
          <w:sz w:val="28"/>
          <w:szCs w:val="28"/>
        </w:rPr>
        <w:t xml:space="preserve"> </w:t>
      </w:r>
      <w:r w:rsidR="004105EF">
        <w:rPr>
          <w:rFonts w:ascii="宋体" w:eastAsia="宋体" w:hAnsi="宋体" w:hint="eastAsia"/>
          <w:sz w:val="28"/>
          <w:szCs w:val="28"/>
        </w:rPr>
        <w:t>根据2</w:t>
      </w:r>
      <w:r w:rsidR="004105EF">
        <w:rPr>
          <w:rFonts w:ascii="宋体" w:eastAsia="宋体" w:hAnsi="宋体"/>
          <w:sz w:val="28"/>
          <w:szCs w:val="28"/>
        </w:rPr>
        <w:t>004</w:t>
      </w:r>
      <w:r w:rsidR="004105EF">
        <w:rPr>
          <w:rFonts w:ascii="宋体" w:eastAsia="宋体" w:hAnsi="宋体" w:hint="eastAsia"/>
          <w:sz w:val="28"/>
          <w:szCs w:val="28"/>
        </w:rPr>
        <w:t>年8月2</w:t>
      </w:r>
      <w:r w:rsidR="004105EF">
        <w:rPr>
          <w:rFonts w:ascii="宋体" w:eastAsia="宋体" w:hAnsi="宋体"/>
          <w:sz w:val="28"/>
          <w:szCs w:val="28"/>
        </w:rPr>
        <w:t>8</w:t>
      </w:r>
      <w:r w:rsidR="004105EF">
        <w:rPr>
          <w:rFonts w:ascii="宋体" w:eastAsia="宋体" w:hAnsi="宋体" w:hint="eastAsia"/>
          <w:sz w:val="28"/>
          <w:szCs w:val="28"/>
        </w:rPr>
        <w:t>日第十届全国人民代表大会常务委员</w:t>
      </w:r>
      <w:r w:rsidR="004105EF">
        <w:rPr>
          <w:rFonts w:ascii="宋体" w:eastAsia="宋体" w:hAnsi="宋体" w:hint="eastAsia"/>
          <w:sz w:val="28"/>
          <w:szCs w:val="28"/>
        </w:rPr>
        <w:lastRenderedPageBreak/>
        <w:t>会第十一次会议《关于修改&lt;中华人民共和国土地管理法</w:t>
      </w:r>
      <w:r w:rsidR="004105EF">
        <w:rPr>
          <w:rFonts w:ascii="宋体" w:eastAsia="宋体" w:hAnsi="宋体"/>
          <w:sz w:val="28"/>
          <w:szCs w:val="28"/>
        </w:rPr>
        <w:t>&gt;</w:t>
      </w:r>
      <w:r w:rsidR="004105EF">
        <w:rPr>
          <w:rFonts w:ascii="宋体" w:eastAsia="宋体" w:hAnsi="宋体" w:hint="eastAsia"/>
          <w:sz w:val="28"/>
          <w:szCs w:val="28"/>
        </w:rPr>
        <w:t xml:space="preserve">的决定》第二次修正 </w:t>
      </w:r>
      <w:r w:rsidR="004105EF">
        <w:rPr>
          <w:rFonts w:ascii="宋体" w:eastAsia="宋体" w:hAnsi="宋体"/>
          <w:sz w:val="28"/>
          <w:szCs w:val="28"/>
        </w:rPr>
        <w:t xml:space="preserve"> </w:t>
      </w:r>
      <w:r w:rsidR="004105EF">
        <w:rPr>
          <w:rFonts w:ascii="宋体" w:eastAsia="宋体" w:hAnsi="宋体" w:hint="eastAsia"/>
          <w:sz w:val="28"/>
          <w:szCs w:val="28"/>
        </w:rPr>
        <w:t>根据2</w:t>
      </w:r>
      <w:r w:rsidR="004105EF">
        <w:rPr>
          <w:rFonts w:ascii="宋体" w:eastAsia="宋体" w:hAnsi="宋体"/>
          <w:sz w:val="28"/>
          <w:szCs w:val="28"/>
        </w:rPr>
        <w:t>019</w:t>
      </w:r>
      <w:r w:rsidR="004105EF">
        <w:rPr>
          <w:rFonts w:ascii="宋体" w:eastAsia="宋体" w:hAnsi="宋体" w:hint="eastAsia"/>
          <w:sz w:val="28"/>
          <w:szCs w:val="28"/>
        </w:rPr>
        <w:t>年8月2</w:t>
      </w:r>
      <w:r w:rsidR="004105EF">
        <w:rPr>
          <w:rFonts w:ascii="宋体" w:eastAsia="宋体" w:hAnsi="宋体"/>
          <w:sz w:val="28"/>
          <w:szCs w:val="28"/>
        </w:rPr>
        <w:t>6</w:t>
      </w:r>
      <w:r w:rsidR="004105EF">
        <w:rPr>
          <w:rFonts w:ascii="宋体" w:eastAsia="宋体" w:hAnsi="宋体" w:hint="eastAsia"/>
          <w:sz w:val="28"/>
          <w:szCs w:val="28"/>
        </w:rPr>
        <w:t>日第十三届全国人民大表大会第十二次会议《关于修改&lt;中华人民共和国土地管理法</w:t>
      </w:r>
      <w:r w:rsidR="004105EF">
        <w:rPr>
          <w:rFonts w:ascii="宋体" w:eastAsia="宋体" w:hAnsi="宋体"/>
          <w:sz w:val="28"/>
          <w:szCs w:val="28"/>
        </w:rPr>
        <w:t>&gt;</w:t>
      </w:r>
      <w:r w:rsidR="004105EF">
        <w:rPr>
          <w:rFonts w:ascii="宋体" w:eastAsia="宋体" w:hAnsi="宋体" w:hint="eastAsia"/>
          <w:sz w:val="28"/>
          <w:szCs w:val="28"/>
        </w:rPr>
        <w:t>、&lt;中华人民共和国城市房地产管理法</w:t>
      </w:r>
      <w:r w:rsidR="004105EF">
        <w:rPr>
          <w:rFonts w:ascii="宋体" w:eastAsia="宋体" w:hAnsi="宋体"/>
          <w:sz w:val="28"/>
          <w:szCs w:val="28"/>
        </w:rPr>
        <w:t>&gt;</w:t>
      </w:r>
      <w:r w:rsidR="004105EF">
        <w:rPr>
          <w:rFonts w:ascii="宋体" w:eastAsia="宋体" w:hAnsi="宋体" w:hint="eastAsia"/>
          <w:sz w:val="28"/>
          <w:szCs w:val="28"/>
        </w:rPr>
        <w:t>的决定》第三次修正】</w:t>
      </w:r>
    </w:p>
    <w:p w14:paraId="0A1A3CA7" w14:textId="6982D7D1"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4105EF">
        <w:rPr>
          <w:rFonts w:ascii="宋体" w:eastAsia="宋体" w:hAnsi="宋体" w:hint="eastAsia"/>
          <w:sz w:val="28"/>
          <w:szCs w:val="28"/>
        </w:rPr>
        <w:t>中华人民共和国城市房地产管理法</w:t>
      </w:r>
      <w:r>
        <w:rPr>
          <w:rFonts w:ascii="宋体" w:eastAsia="宋体" w:hAnsi="宋体" w:hint="eastAsia"/>
          <w:sz w:val="28"/>
          <w:szCs w:val="28"/>
        </w:rPr>
        <w:t>》</w:t>
      </w:r>
      <w:r w:rsidR="004105EF">
        <w:rPr>
          <w:rFonts w:ascii="宋体" w:eastAsia="宋体" w:hAnsi="宋体" w:hint="eastAsia"/>
          <w:sz w:val="28"/>
          <w:szCs w:val="28"/>
        </w:rPr>
        <w:t>【1994年7月5日第八届全国人民代表大会常务委员会第八次会议通过　根据2007年8月30日第十届全国人民代表大会常务委员会第二十九次会议《关于修改〈中华人民共和国城市房地产管理法〉的决定》第一次修正　根据2009年8月27日第十一届全国人民代表大会常务委员会第十次会议《关于修改部分法律的决定》第二次修正　根据2019年8月26日第十三届全国人民代表大会常务委员会第十二次会议《关于修改〈中华人民共和国土地管理法〉、〈中华人民共和国城市房地产管理法〉的决定》第三次修正】</w:t>
      </w:r>
    </w:p>
    <w:p w14:paraId="2B9580FA" w14:textId="6751C238"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4105EF">
        <w:rPr>
          <w:rFonts w:ascii="宋体" w:eastAsia="宋体" w:hAnsi="宋体" w:hint="eastAsia"/>
          <w:sz w:val="28"/>
          <w:szCs w:val="28"/>
        </w:rPr>
        <w:t>中华人民共和国城乡规划法</w:t>
      </w:r>
      <w:r>
        <w:rPr>
          <w:rFonts w:ascii="宋体" w:eastAsia="宋体" w:hAnsi="宋体" w:hint="eastAsia"/>
          <w:sz w:val="28"/>
          <w:szCs w:val="28"/>
        </w:rPr>
        <w:t>》</w:t>
      </w:r>
      <w:r w:rsidR="004105EF">
        <w:rPr>
          <w:rFonts w:ascii="宋体" w:eastAsia="宋体" w:hAnsi="宋体" w:hint="eastAsia"/>
          <w:sz w:val="28"/>
          <w:szCs w:val="28"/>
        </w:rPr>
        <w:t>【</w:t>
      </w:r>
      <w:r w:rsidR="004105EF">
        <w:rPr>
          <w:rFonts w:ascii="宋体" w:eastAsia="宋体" w:hAnsi="宋体"/>
          <w:sz w:val="28"/>
          <w:szCs w:val="28"/>
        </w:rPr>
        <w:t>2007年10月28日第十届全国人民代表大会常务委员会第三十次会议通过 根据2015年4月24日第十二届全国人民代表大会常务委员会第十四次会议《关于修改〈中华人民共和国港口法〉等七部法律的决定》第一次修正 根据2019年4月23日第十三届全国人民代表大会常务委员会第十次会议《关于修改〈中华人民共和国建筑法〉等八部法律的决定》第二次修正</w:t>
      </w:r>
      <w:r w:rsidR="004105EF">
        <w:rPr>
          <w:rFonts w:ascii="宋体" w:eastAsia="宋体" w:hAnsi="宋体" w:hint="eastAsia"/>
          <w:sz w:val="28"/>
          <w:szCs w:val="28"/>
        </w:rPr>
        <w:t>】</w:t>
      </w:r>
    </w:p>
    <w:p w14:paraId="2181B40A" w14:textId="55E8AC86"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4105EF">
        <w:rPr>
          <w:rFonts w:ascii="宋体" w:eastAsia="宋体" w:hAnsi="宋体" w:hint="eastAsia"/>
          <w:sz w:val="28"/>
          <w:szCs w:val="28"/>
        </w:rPr>
        <w:t>中华人民共和国民法典</w:t>
      </w:r>
      <w:r>
        <w:rPr>
          <w:rFonts w:ascii="宋体" w:eastAsia="宋体" w:hAnsi="宋体" w:hint="eastAsia"/>
          <w:sz w:val="28"/>
          <w:szCs w:val="28"/>
        </w:rPr>
        <w:t>》</w:t>
      </w:r>
      <w:r w:rsidR="004105EF">
        <w:rPr>
          <w:rFonts w:ascii="宋体" w:eastAsia="宋体" w:hAnsi="宋体" w:hint="eastAsia"/>
          <w:sz w:val="28"/>
          <w:szCs w:val="28"/>
        </w:rPr>
        <w:t>【</w:t>
      </w:r>
      <w:r w:rsidR="004105EF">
        <w:rPr>
          <w:rFonts w:ascii="宋体" w:eastAsia="宋体" w:hAnsi="宋体"/>
          <w:sz w:val="28"/>
          <w:szCs w:val="28"/>
        </w:rPr>
        <w:t>2020年12月31日 中华人民共和国民法典由2020年5月28日第十三届全国人民代表大会第三次会议通过,自2021年1月1日起施行</w:t>
      </w:r>
      <w:r w:rsidR="004105EF">
        <w:rPr>
          <w:rFonts w:ascii="宋体" w:eastAsia="宋体" w:hAnsi="宋体" w:hint="eastAsia"/>
          <w:sz w:val="28"/>
          <w:szCs w:val="28"/>
        </w:rPr>
        <w:t>】</w:t>
      </w:r>
    </w:p>
    <w:p w14:paraId="07E4A679" w14:textId="6B6BFB93"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4105EF">
        <w:rPr>
          <w:rFonts w:ascii="宋体" w:eastAsia="宋体" w:hAnsi="宋体" w:hint="eastAsia"/>
          <w:sz w:val="28"/>
          <w:szCs w:val="28"/>
        </w:rPr>
        <w:t>中华人民共和国税收征收管理法</w:t>
      </w:r>
      <w:r>
        <w:rPr>
          <w:rFonts w:ascii="宋体" w:eastAsia="宋体" w:hAnsi="宋体" w:hint="eastAsia"/>
          <w:sz w:val="28"/>
          <w:szCs w:val="28"/>
        </w:rPr>
        <w:t>》</w:t>
      </w:r>
      <w:r w:rsidR="004105EF">
        <w:rPr>
          <w:rFonts w:ascii="宋体" w:eastAsia="宋体" w:hAnsi="宋体" w:hint="eastAsia"/>
          <w:sz w:val="28"/>
          <w:szCs w:val="28"/>
        </w:rPr>
        <w:t>【2002年9月7日中华人民共和国国务院令第362号公布 根据2012年11月9日中华人民共和国国务院令第628号公布，自2013年1月1日起施行的《国务院关于修改和废止部分行政法规的决定》第一次修正 根据2013年7月18日中华人民共和国国务</w:t>
      </w:r>
      <w:r w:rsidR="004105EF">
        <w:rPr>
          <w:rFonts w:ascii="宋体" w:eastAsia="宋体" w:hAnsi="宋体" w:hint="eastAsia"/>
          <w:sz w:val="28"/>
          <w:szCs w:val="28"/>
        </w:rPr>
        <w:lastRenderedPageBreak/>
        <w:t>院令第638号公布，自公布之日起施行的《国务院关于废止和修改部分行政法规的决定》第二次修正 根据2016年2月6日发布的国务院令第666号《国务院关于修改部分行政法规的决定》第三次修正】</w:t>
      </w:r>
    </w:p>
    <w:p w14:paraId="69D32454" w14:textId="7F7A4491"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hint="eastAsia"/>
          <w:sz w:val="28"/>
          <w:szCs w:val="28"/>
        </w:rPr>
        <w:t>7.《</w:t>
      </w:r>
      <w:r w:rsidR="004105EF">
        <w:rPr>
          <w:rFonts w:ascii="宋体" w:eastAsia="宋体" w:hAnsi="宋体" w:hint="eastAsia"/>
          <w:sz w:val="28"/>
          <w:szCs w:val="28"/>
        </w:rPr>
        <w:t>中华人民共和国个人所得税法</w:t>
      </w:r>
      <w:r>
        <w:rPr>
          <w:rFonts w:ascii="宋体" w:eastAsia="宋体" w:hAnsi="宋体" w:hint="eastAsia"/>
          <w:sz w:val="28"/>
          <w:szCs w:val="28"/>
        </w:rPr>
        <w:t>》</w:t>
      </w:r>
      <w:r w:rsidR="004105EF">
        <w:rPr>
          <w:rFonts w:ascii="宋体" w:eastAsia="宋体" w:hAnsi="宋体" w:hint="eastAsia"/>
          <w:sz w:val="28"/>
          <w:szCs w:val="28"/>
        </w:rPr>
        <w:t>【</w:t>
      </w:r>
      <w:r w:rsidR="004105EF">
        <w:rPr>
          <w:rFonts w:ascii="宋体" w:eastAsia="宋体" w:hAnsi="宋体" w:hint="eastAsia"/>
          <w:color w:val="C00000"/>
          <w:sz w:val="28"/>
          <w:szCs w:val="28"/>
        </w:rPr>
        <w:t>2018年8月31日中华人民共和国第十三届全国人民代表大会常务委员会第五次会议通过的《全国人民代表大会常务委员会关于修改〈中华人民共和国个人所得税法〉的决定》第七次修正】</w:t>
      </w:r>
    </w:p>
    <w:p w14:paraId="6425A971" w14:textId="3411B147"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hint="eastAsia"/>
          <w:sz w:val="28"/>
          <w:szCs w:val="28"/>
        </w:rPr>
        <w:t>8.《</w:t>
      </w:r>
      <w:r w:rsidR="004105EF">
        <w:rPr>
          <w:rFonts w:ascii="宋体" w:eastAsia="宋体" w:hAnsi="宋体" w:hint="eastAsia"/>
          <w:sz w:val="28"/>
          <w:szCs w:val="28"/>
        </w:rPr>
        <w:t>中华人民共和国企业所得税法</w:t>
      </w:r>
      <w:r>
        <w:rPr>
          <w:rFonts w:ascii="宋体" w:eastAsia="宋体" w:hAnsi="宋体" w:hint="eastAsia"/>
          <w:sz w:val="28"/>
          <w:szCs w:val="28"/>
        </w:rPr>
        <w:t>》</w:t>
      </w:r>
      <w:r w:rsidR="004105EF">
        <w:rPr>
          <w:rFonts w:ascii="宋体" w:eastAsia="宋体" w:hAnsi="宋体" w:hint="eastAsia"/>
          <w:sz w:val="28"/>
          <w:szCs w:val="28"/>
        </w:rPr>
        <w:t>【</w:t>
      </w:r>
      <w:r w:rsidR="004105EF">
        <w:rPr>
          <w:rFonts w:ascii="宋体" w:eastAsia="宋体" w:hAnsi="宋体" w:hint="eastAsia"/>
          <w:color w:val="C00000"/>
          <w:sz w:val="28"/>
          <w:szCs w:val="28"/>
        </w:rPr>
        <w:t>2018年12月29日第十三届全国人民代表大会常务委员会第七次会议通过第十三届全国人民代表大会常务委员会第七次会议决定修改】</w:t>
      </w:r>
    </w:p>
    <w:p w14:paraId="703115FF" w14:textId="77777777" w:rsidR="00B414AB" w:rsidRDefault="00B414AB" w:rsidP="00B414AB">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Pr="00B414AB">
        <w:rPr>
          <w:rFonts w:ascii="宋体" w:eastAsia="宋体" w:hAnsi="宋体"/>
          <w:sz w:val="28"/>
          <w:szCs w:val="28"/>
        </w:rPr>
        <w:t>《中华人民共和国契税法》</w:t>
      </w:r>
      <w:r>
        <w:rPr>
          <w:rFonts w:ascii="宋体" w:eastAsia="宋体" w:hAnsi="宋体" w:hint="eastAsia"/>
          <w:sz w:val="28"/>
          <w:szCs w:val="28"/>
        </w:rPr>
        <w:t>【</w:t>
      </w:r>
      <w:r w:rsidRPr="00B414AB">
        <w:rPr>
          <w:rFonts w:ascii="宋体" w:eastAsia="宋体" w:hAnsi="宋体"/>
          <w:sz w:val="28"/>
          <w:szCs w:val="28"/>
        </w:rPr>
        <w:t>中华人民共和国第十三届全国人民代表大会常务委员会第二十一次会议于2020年8月11日通过，自2021年9月1日起施行</w:t>
      </w:r>
      <w:r>
        <w:rPr>
          <w:rFonts w:ascii="宋体" w:eastAsia="宋体" w:hAnsi="宋体" w:hint="eastAsia"/>
          <w:sz w:val="28"/>
          <w:szCs w:val="28"/>
        </w:rPr>
        <w:t>】</w:t>
      </w:r>
    </w:p>
    <w:p w14:paraId="13E248B8"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行政法规</w:t>
      </w:r>
    </w:p>
    <w:p w14:paraId="6B0C6733" w14:textId="3BAF36C9"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hint="eastAsia"/>
          <w:sz w:val="28"/>
          <w:szCs w:val="28"/>
        </w:rPr>
        <w:t>1.《</w:t>
      </w:r>
      <w:r w:rsidR="004105EF">
        <w:rPr>
          <w:rFonts w:ascii="宋体" w:eastAsia="宋体" w:hAnsi="宋体" w:hint="eastAsia"/>
          <w:sz w:val="28"/>
          <w:szCs w:val="28"/>
        </w:rPr>
        <w:t>国有土地上房屋征收与补偿条例</w:t>
      </w:r>
      <w:r>
        <w:rPr>
          <w:rFonts w:ascii="宋体" w:eastAsia="宋体" w:hAnsi="宋体" w:hint="eastAsia"/>
          <w:sz w:val="28"/>
          <w:szCs w:val="28"/>
        </w:rPr>
        <w:t>》</w:t>
      </w:r>
      <w:r w:rsidR="004105EF">
        <w:rPr>
          <w:rFonts w:ascii="宋体" w:eastAsia="宋体" w:hAnsi="宋体" w:hint="eastAsia"/>
          <w:color w:val="C00000"/>
          <w:sz w:val="28"/>
          <w:szCs w:val="28"/>
        </w:rPr>
        <w:t>【中华人民共和国国务院令第590号】</w:t>
      </w:r>
    </w:p>
    <w:p w14:paraId="55DFFDBF" w14:textId="6F62DF48" w:rsidR="001228BF" w:rsidRDefault="00B414AB">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w:t>
      </w:r>
      <w:r w:rsidR="004105EF">
        <w:rPr>
          <w:rFonts w:ascii="宋体" w:eastAsia="宋体" w:hAnsi="宋体" w:hint="eastAsia"/>
          <w:sz w:val="28"/>
          <w:szCs w:val="28"/>
        </w:rPr>
        <w:t>中华人民共和国增值税暂行条例</w:t>
      </w:r>
      <w:r>
        <w:rPr>
          <w:rFonts w:ascii="宋体" w:eastAsia="宋体" w:hAnsi="宋体" w:hint="eastAsia"/>
          <w:sz w:val="28"/>
          <w:szCs w:val="28"/>
        </w:rPr>
        <w:t>》</w:t>
      </w:r>
      <w:r w:rsidR="004105EF">
        <w:rPr>
          <w:rFonts w:ascii="宋体" w:eastAsia="宋体" w:hAnsi="宋体" w:hint="eastAsia"/>
          <w:color w:val="C00000"/>
          <w:sz w:val="28"/>
          <w:szCs w:val="28"/>
        </w:rPr>
        <w:t>【1993年12月13日中华人民共和国国务院令第134号公布，2008年11月5日国务院第34次常务会议修订通过。根据2016年2月6日《国务院关于修改部分行政法规的决定》第一次修订。根据2017年11月19日《国务院关于废止〈中华人民共和国营业税暂行条例〉和修改〈中华人民共和国增值税暂行条例〉的决定》第二次修订】</w:t>
      </w:r>
    </w:p>
    <w:p w14:paraId="0D1669B9" w14:textId="061D4D7A"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Pr="00B414AB">
        <w:rPr>
          <w:rFonts w:ascii="宋体" w:eastAsia="宋体" w:hAnsi="宋体"/>
          <w:sz w:val="28"/>
          <w:szCs w:val="28"/>
        </w:rPr>
        <w:t>《中华人民共和国房产税暂行条例》</w:t>
      </w:r>
      <w:r>
        <w:rPr>
          <w:rFonts w:ascii="宋体" w:eastAsia="宋体" w:hAnsi="宋体" w:hint="eastAsia"/>
          <w:sz w:val="28"/>
          <w:szCs w:val="28"/>
        </w:rPr>
        <w:t>【</w:t>
      </w:r>
      <w:r w:rsidRPr="00B414AB">
        <w:rPr>
          <w:rFonts w:ascii="宋体" w:eastAsia="宋体" w:hAnsi="宋体"/>
          <w:sz w:val="28"/>
          <w:szCs w:val="28"/>
        </w:rPr>
        <w:t>国务院于1986年9月15日发布，自1986年10月1日起施行</w:t>
      </w:r>
      <w:r>
        <w:rPr>
          <w:rFonts w:ascii="宋体" w:eastAsia="宋体" w:hAnsi="宋体" w:hint="eastAsia"/>
          <w:sz w:val="28"/>
          <w:szCs w:val="28"/>
        </w:rPr>
        <w:t>】</w:t>
      </w:r>
    </w:p>
    <w:p w14:paraId="2FE28FD0" w14:textId="31F66A6B"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Pr="00B414AB">
        <w:rPr>
          <w:rFonts w:ascii="宋体" w:eastAsia="宋体" w:hAnsi="宋体"/>
          <w:sz w:val="28"/>
          <w:szCs w:val="28"/>
        </w:rPr>
        <w:t xml:space="preserve"> 1997年7月7日国务院发布的《中华人民共和国契税暂行条例》</w:t>
      </w:r>
    </w:p>
    <w:p w14:paraId="3DBB07C1" w14:textId="1F502236" w:rsidR="00B414AB" w:rsidRPr="00B414AB" w:rsidRDefault="00B414AB" w:rsidP="00B414AB">
      <w:pPr>
        <w:spacing w:line="520" w:lineRule="exact"/>
        <w:ind w:firstLineChars="200" w:firstLine="560"/>
        <w:rPr>
          <w:rFonts w:ascii="宋体" w:eastAsia="宋体" w:hAnsi="宋体"/>
          <w:sz w:val="28"/>
          <w:szCs w:val="28"/>
        </w:rPr>
      </w:pPr>
      <w:r>
        <w:rPr>
          <w:rFonts w:ascii="宋体" w:eastAsia="宋体" w:hAnsi="宋体" w:hint="eastAsia"/>
          <w:sz w:val="28"/>
          <w:szCs w:val="28"/>
        </w:rPr>
        <w:t>5.《</w:t>
      </w:r>
      <w:hyperlink r:id="rId5" w:tgtFrame="_blank" w:history="1">
        <w:r w:rsidRPr="00B414AB">
          <w:rPr>
            <w:rFonts w:ascii="宋体" w:eastAsia="宋体" w:hAnsi="宋体"/>
            <w:sz w:val="28"/>
            <w:szCs w:val="28"/>
          </w:rPr>
          <w:t>国务院办公厅</w:t>
        </w:r>
      </w:hyperlink>
      <w:r w:rsidRPr="00B414AB">
        <w:rPr>
          <w:rFonts w:ascii="宋体" w:eastAsia="宋体" w:hAnsi="宋体"/>
          <w:sz w:val="28"/>
          <w:szCs w:val="28"/>
        </w:rPr>
        <w:t>关于印发跨省域补充耕地国家统筹管理办法和城乡建</w:t>
      </w:r>
      <w:r w:rsidRPr="00B414AB">
        <w:rPr>
          <w:rFonts w:ascii="宋体" w:eastAsia="宋体" w:hAnsi="宋体"/>
          <w:sz w:val="28"/>
          <w:szCs w:val="28"/>
        </w:rPr>
        <w:lastRenderedPageBreak/>
        <w:t>设用地增减挂钩节余指标跨省域调剂管理办法的通知</w:t>
      </w:r>
      <w:r>
        <w:rPr>
          <w:rFonts w:ascii="宋体" w:eastAsia="宋体" w:hAnsi="宋体" w:hint="eastAsia"/>
          <w:sz w:val="28"/>
          <w:szCs w:val="28"/>
        </w:rPr>
        <w:t>》【</w:t>
      </w:r>
      <w:r w:rsidRPr="00B414AB">
        <w:rPr>
          <w:rFonts w:ascii="宋体" w:eastAsia="宋体" w:hAnsi="宋体"/>
          <w:sz w:val="28"/>
          <w:szCs w:val="28"/>
        </w:rPr>
        <w:t>国办发〔2018〕16号</w:t>
      </w:r>
      <w:r>
        <w:rPr>
          <w:rFonts w:ascii="宋体" w:eastAsia="宋体" w:hAnsi="宋体" w:hint="eastAsia"/>
          <w:sz w:val="28"/>
          <w:szCs w:val="28"/>
        </w:rPr>
        <w:t>】</w:t>
      </w:r>
    </w:p>
    <w:p w14:paraId="089AB5C4" w14:textId="3F146AC7" w:rsidR="00AE5413" w:rsidRDefault="00AE5413" w:rsidP="00AE5413">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w:t>
      </w:r>
      <w:r w:rsidRPr="00AE5413">
        <w:rPr>
          <w:rFonts w:ascii="宋体" w:eastAsia="宋体" w:hAnsi="宋体" w:hint="eastAsia"/>
          <w:sz w:val="28"/>
          <w:szCs w:val="28"/>
        </w:rPr>
        <w:t>中华人民共和国城镇国有土地使用权出让和转让暂行条例</w:t>
      </w:r>
      <w:r>
        <w:rPr>
          <w:rFonts w:ascii="宋体" w:eastAsia="宋体" w:hAnsi="宋体" w:hint="eastAsia"/>
          <w:sz w:val="28"/>
          <w:szCs w:val="28"/>
        </w:rPr>
        <w:t>》【2</w:t>
      </w:r>
      <w:r>
        <w:rPr>
          <w:rFonts w:ascii="宋体" w:eastAsia="宋体" w:hAnsi="宋体"/>
          <w:sz w:val="28"/>
          <w:szCs w:val="28"/>
        </w:rPr>
        <w:t>005</w:t>
      </w:r>
      <w:r>
        <w:rPr>
          <w:rFonts w:ascii="宋体" w:eastAsia="宋体" w:hAnsi="宋体" w:hint="eastAsia"/>
          <w:sz w:val="28"/>
          <w:szCs w:val="28"/>
        </w:rPr>
        <w:t>】</w:t>
      </w:r>
    </w:p>
    <w:p w14:paraId="0BF7CB03" w14:textId="77777777"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部门规章</w:t>
      </w:r>
    </w:p>
    <w:p w14:paraId="3C33F6F3" w14:textId="146B3278"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Pr="00B414AB">
        <w:rPr>
          <w:rFonts w:ascii="宋体" w:eastAsia="宋体" w:hAnsi="宋体"/>
          <w:sz w:val="28"/>
          <w:szCs w:val="28"/>
        </w:rPr>
        <w:t xml:space="preserve"> </w:t>
      </w:r>
      <w:r>
        <w:rPr>
          <w:rFonts w:ascii="宋体" w:eastAsia="宋体" w:hAnsi="宋体" w:hint="eastAsia"/>
          <w:sz w:val="28"/>
          <w:szCs w:val="28"/>
        </w:rPr>
        <w:t>原</w:t>
      </w:r>
      <w:r w:rsidRPr="00AE5413">
        <w:rPr>
          <w:rFonts w:ascii="宋体" w:eastAsia="宋体" w:hAnsi="宋体"/>
          <w:sz w:val="28"/>
          <w:szCs w:val="28"/>
        </w:rPr>
        <w:t>建设部</w:t>
      </w:r>
      <w:r w:rsidR="00AE5413" w:rsidRPr="00AE5413">
        <w:rPr>
          <w:rFonts w:ascii="宋体" w:eastAsia="宋体" w:hAnsi="宋体" w:hint="eastAsia"/>
          <w:sz w:val="28"/>
          <w:szCs w:val="28"/>
        </w:rPr>
        <w:t>、</w:t>
      </w:r>
      <w:hyperlink r:id="rId6" w:tgtFrame="_blank" w:history="1">
        <w:r w:rsidRPr="00AE5413">
          <w:rPr>
            <w:rFonts w:ascii="宋体" w:eastAsia="宋体" w:hAnsi="宋体"/>
            <w:sz w:val="28"/>
            <w:szCs w:val="28"/>
          </w:rPr>
          <w:t>中国人民银行</w:t>
        </w:r>
      </w:hyperlink>
      <w:r w:rsidR="00AE5413" w:rsidRPr="00AE5413">
        <w:rPr>
          <w:rFonts w:ascii="宋体" w:eastAsia="宋体" w:hAnsi="宋体" w:hint="eastAsia"/>
          <w:sz w:val="28"/>
          <w:szCs w:val="28"/>
        </w:rPr>
        <w:t>、</w:t>
      </w:r>
      <w:r w:rsidRPr="00AE5413">
        <w:rPr>
          <w:rFonts w:ascii="宋体" w:eastAsia="宋体" w:hAnsi="宋体"/>
          <w:sz w:val="28"/>
          <w:szCs w:val="28"/>
        </w:rPr>
        <w:t>中国</w:t>
      </w:r>
      <w:hyperlink r:id="rId7" w:tgtFrame="_blank" w:history="1">
        <w:r w:rsidRPr="00AE5413">
          <w:rPr>
            <w:rFonts w:ascii="宋体" w:eastAsia="宋体" w:hAnsi="宋体"/>
            <w:sz w:val="28"/>
            <w:szCs w:val="28"/>
          </w:rPr>
          <w:t>银行业监督管理委员会</w:t>
        </w:r>
      </w:hyperlink>
      <w:r>
        <w:rPr>
          <w:rFonts w:ascii="宋体" w:eastAsia="宋体" w:hAnsi="宋体" w:hint="eastAsia"/>
          <w:sz w:val="28"/>
          <w:szCs w:val="28"/>
        </w:rPr>
        <w:t>《</w:t>
      </w:r>
      <w:r w:rsidRPr="00B414AB">
        <w:rPr>
          <w:rFonts w:ascii="宋体" w:eastAsia="宋体" w:hAnsi="宋体"/>
          <w:sz w:val="28"/>
          <w:szCs w:val="28"/>
        </w:rPr>
        <w:t>关于规范与银行信贷业务相关的房地产抵押估价管理有关问题的通知</w:t>
      </w:r>
      <w:r>
        <w:rPr>
          <w:rFonts w:ascii="宋体" w:eastAsia="宋体" w:hAnsi="宋体" w:hint="eastAsia"/>
          <w:sz w:val="28"/>
          <w:szCs w:val="28"/>
        </w:rPr>
        <w:t>》附件《房地产抵押估价指导意见》【</w:t>
      </w:r>
      <w:r w:rsidRPr="00AE5413">
        <w:rPr>
          <w:rFonts w:ascii="宋体" w:eastAsia="宋体" w:hAnsi="宋体"/>
          <w:sz w:val="28"/>
          <w:szCs w:val="28"/>
        </w:rPr>
        <w:t>建住房〔2006〕8号</w:t>
      </w:r>
      <w:r>
        <w:rPr>
          <w:rFonts w:ascii="宋体" w:eastAsia="宋体" w:hAnsi="宋体" w:hint="eastAsia"/>
          <w:sz w:val="28"/>
          <w:szCs w:val="28"/>
        </w:rPr>
        <w:t>】</w:t>
      </w:r>
    </w:p>
    <w:p w14:paraId="0A9AC66E" w14:textId="2264A2F0" w:rsidR="00B414AB"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《国有土地上房屋征收评估办法》【</w:t>
      </w:r>
      <w:r w:rsidR="00AE5413" w:rsidRPr="00AE5413">
        <w:rPr>
          <w:rFonts w:ascii="宋体" w:eastAsia="宋体" w:hAnsi="宋体"/>
          <w:sz w:val="28"/>
          <w:szCs w:val="28"/>
        </w:rPr>
        <w:t>建房〔2011〕77号</w:t>
      </w:r>
      <w:r>
        <w:rPr>
          <w:rFonts w:ascii="宋体" w:eastAsia="宋体" w:hAnsi="宋体" w:hint="eastAsia"/>
          <w:sz w:val="28"/>
          <w:szCs w:val="28"/>
        </w:rPr>
        <w:t>】</w:t>
      </w:r>
    </w:p>
    <w:p w14:paraId="2F800171" w14:textId="54A09291" w:rsidR="00B414AB" w:rsidRDefault="00B414AB" w:rsidP="00AE541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sidR="00AE5413" w:rsidRPr="00AE5413">
        <w:rPr>
          <w:rFonts w:ascii="宋体" w:eastAsia="宋体" w:hAnsi="宋体" w:hint="eastAsia"/>
          <w:sz w:val="28"/>
          <w:szCs w:val="28"/>
        </w:rPr>
        <w:t>自然资源部关于印发《土地征收成片开发标准(试行)》的通知【自然资规〔2020〕5号】</w:t>
      </w:r>
    </w:p>
    <w:p w14:paraId="2F23A39C" w14:textId="13E9EC98" w:rsidR="00AE5413" w:rsidRDefault="00AE5413" w:rsidP="00AE541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sidRPr="00AE5413">
        <w:rPr>
          <w:rFonts w:ascii="宋体" w:eastAsia="宋体" w:hAnsi="宋体" w:hint="eastAsia"/>
          <w:sz w:val="28"/>
          <w:szCs w:val="28"/>
        </w:rPr>
        <w:t xml:space="preserve"> 建设部关于印发《城市房屋拆迁估价指导意见》的通知</w:t>
      </w:r>
      <w:r>
        <w:rPr>
          <w:rFonts w:ascii="宋体" w:eastAsia="宋体" w:hAnsi="宋体" w:hint="eastAsia"/>
          <w:sz w:val="28"/>
          <w:szCs w:val="28"/>
        </w:rPr>
        <w:t>【2</w:t>
      </w:r>
      <w:r>
        <w:rPr>
          <w:rFonts w:ascii="宋体" w:eastAsia="宋体" w:hAnsi="宋体"/>
          <w:sz w:val="28"/>
          <w:szCs w:val="28"/>
        </w:rPr>
        <w:t>005</w:t>
      </w:r>
      <w:r>
        <w:rPr>
          <w:rFonts w:ascii="宋体" w:eastAsia="宋体" w:hAnsi="宋体" w:hint="eastAsia"/>
          <w:sz w:val="28"/>
          <w:szCs w:val="28"/>
        </w:rPr>
        <w:t>】</w:t>
      </w:r>
    </w:p>
    <w:p w14:paraId="580EBDDC" w14:textId="2DF990DE" w:rsidR="00AE5413" w:rsidRDefault="00AE5413" w:rsidP="00AE5413">
      <w:pPr>
        <w:spacing w:line="520" w:lineRule="exact"/>
        <w:ind w:firstLineChars="200" w:firstLine="560"/>
        <w:rPr>
          <w:rFonts w:ascii="宋体" w:eastAsia="宋体" w:hAnsi="宋体"/>
          <w:sz w:val="28"/>
          <w:szCs w:val="28"/>
        </w:rPr>
      </w:pPr>
      <w:r>
        <w:rPr>
          <w:rFonts w:ascii="宋体" w:eastAsia="宋体" w:hAnsi="宋体"/>
          <w:sz w:val="28"/>
          <w:szCs w:val="28"/>
        </w:rPr>
        <w:t>5.</w:t>
      </w:r>
      <w:r w:rsidRPr="00AE5413">
        <w:rPr>
          <w:rFonts w:ascii="宋体" w:eastAsia="宋体" w:hAnsi="宋体" w:hint="eastAsia"/>
          <w:sz w:val="28"/>
          <w:szCs w:val="28"/>
        </w:rPr>
        <w:t xml:space="preserve"> 中华人民共和国最高人民法院公告《最高人民法院关于人民法院委托评估、拍卖工作的若干规定》</w:t>
      </w:r>
      <w:r>
        <w:rPr>
          <w:rFonts w:ascii="宋体" w:eastAsia="宋体" w:hAnsi="宋体" w:hint="eastAsia"/>
          <w:sz w:val="28"/>
          <w:szCs w:val="28"/>
        </w:rPr>
        <w:t>【</w:t>
      </w:r>
      <w:r w:rsidRPr="00AE5413">
        <w:rPr>
          <w:rFonts w:ascii="宋体" w:eastAsia="宋体" w:hAnsi="宋体" w:hint="eastAsia"/>
          <w:sz w:val="28"/>
          <w:szCs w:val="28"/>
        </w:rPr>
        <w:t>2010年8月16日由最高人民法院审判委员会第1492次会议通过，自2012年1月1日起施行</w:t>
      </w:r>
      <w:r>
        <w:rPr>
          <w:rFonts w:ascii="宋体" w:eastAsia="宋体" w:hAnsi="宋体" w:hint="eastAsia"/>
          <w:sz w:val="28"/>
          <w:szCs w:val="28"/>
        </w:rPr>
        <w:t>】</w:t>
      </w:r>
    </w:p>
    <w:p w14:paraId="0AA4729C" w14:textId="4ECE917A" w:rsidR="00AE5413" w:rsidRPr="00AE5413" w:rsidRDefault="00AE5413" w:rsidP="00AE541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sidRPr="00AE5413">
        <w:rPr>
          <w:rFonts w:ascii="宋体" w:eastAsia="宋体" w:hAnsi="宋体" w:hint="eastAsia"/>
          <w:sz w:val="28"/>
          <w:szCs w:val="28"/>
        </w:rPr>
        <w:t xml:space="preserve"> 最高人民法院办公厅 中国资产评估协会</w:t>
      </w:r>
      <w:r>
        <w:rPr>
          <w:rFonts w:ascii="宋体" w:eastAsia="宋体" w:hAnsi="宋体" w:hint="eastAsia"/>
          <w:sz w:val="28"/>
          <w:szCs w:val="28"/>
        </w:rPr>
        <w:t xml:space="preserve"> </w:t>
      </w:r>
      <w:r w:rsidRPr="00AE5413">
        <w:rPr>
          <w:rFonts w:ascii="宋体" w:eastAsia="宋体" w:hAnsi="宋体" w:hint="eastAsia"/>
          <w:sz w:val="28"/>
          <w:szCs w:val="28"/>
        </w:rPr>
        <w:t>中国土地估价师与土地登记代理人协会</w:t>
      </w:r>
      <w:r>
        <w:rPr>
          <w:rFonts w:ascii="宋体" w:eastAsia="宋体" w:hAnsi="宋体" w:hint="eastAsia"/>
          <w:sz w:val="28"/>
          <w:szCs w:val="28"/>
        </w:rPr>
        <w:t xml:space="preserve"> </w:t>
      </w:r>
      <w:r w:rsidRPr="00AE5413">
        <w:rPr>
          <w:rFonts w:ascii="宋体" w:eastAsia="宋体" w:hAnsi="宋体" w:hint="eastAsia"/>
          <w:sz w:val="28"/>
          <w:szCs w:val="28"/>
        </w:rPr>
        <w:t>中国房地产估价师与房地产经纪人学会</w:t>
      </w:r>
      <w:r>
        <w:rPr>
          <w:rFonts w:ascii="宋体" w:eastAsia="宋体" w:hAnsi="宋体" w:hint="eastAsia"/>
          <w:sz w:val="28"/>
          <w:szCs w:val="28"/>
        </w:rPr>
        <w:t xml:space="preserve"> </w:t>
      </w:r>
      <w:r w:rsidRPr="00AE5413">
        <w:rPr>
          <w:rFonts w:ascii="宋体" w:eastAsia="宋体" w:hAnsi="宋体" w:hint="eastAsia"/>
          <w:sz w:val="28"/>
          <w:szCs w:val="28"/>
        </w:rPr>
        <w:t>中国矿业权评估师协会 中国珠宝玉石首饰行业协会关于印发《人民法院委托评估专业技术评审工作规范》的通知</w:t>
      </w:r>
      <w:r>
        <w:rPr>
          <w:rFonts w:ascii="宋体" w:eastAsia="宋体" w:hAnsi="宋体" w:hint="eastAsia"/>
          <w:sz w:val="28"/>
          <w:szCs w:val="28"/>
        </w:rPr>
        <w:t>【</w:t>
      </w:r>
      <w:r w:rsidRPr="00AE5413">
        <w:rPr>
          <w:rFonts w:ascii="宋体" w:eastAsia="宋体" w:hAnsi="宋体" w:hint="eastAsia"/>
          <w:sz w:val="28"/>
          <w:szCs w:val="28"/>
        </w:rPr>
        <w:t>法办〔2019〕364号</w:t>
      </w:r>
      <w:r>
        <w:rPr>
          <w:rFonts w:ascii="宋体" w:eastAsia="宋体" w:hAnsi="宋体" w:hint="eastAsia"/>
          <w:sz w:val="28"/>
          <w:szCs w:val="28"/>
        </w:rPr>
        <w:t>】</w:t>
      </w:r>
    </w:p>
    <w:p w14:paraId="4C908E44" w14:textId="7685CF6A" w:rsidR="00AE5413" w:rsidRPr="00AE5413" w:rsidRDefault="00AE5413" w:rsidP="00AE5413">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sidRPr="00AE5413">
        <w:rPr>
          <w:rFonts w:ascii="宋体" w:eastAsia="宋体" w:hAnsi="宋体" w:hint="eastAsia"/>
          <w:sz w:val="28"/>
          <w:szCs w:val="28"/>
        </w:rPr>
        <w:t xml:space="preserve"> 国土资源部办公厅关于印发《国有建设用地使用权出让地价评估技术规范》的通知</w:t>
      </w:r>
      <w:r>
        <w:rPr>
          <w:rFonts w:ascii="宋体" w:eastAsia="宋体" w:hAnsi="宋体" w:hint="eastAsia"/>
          <w:sz w:val="28"/>
          <w:szCs w:val="28"/>
        </w:rPr>
        <w:t>【</w:t>
      </w:r>
      <w:r w:rsidRPr="00AE5413">
        <w:rPr>
          <w:rFonts w:ascii="宋体" w:eastAsia="宋体" w:hAnsi="宋体" w:hint="eastAsia"/>
          <w:sz w:val="28"/>
          <w:szCs w:val="28"/>
        </w:rPr>
        <w:t>国土资厅发〔2018〕4号</w:t>
      </w:r>
      <w:r>
        <w:rPr>
          <w:rFonts w:ascii="宋体" w:eastAsia="宋体" w:hAnsi="宋体" w:hint="eastAsia"/>
          <w:sz w:val="28"/>
          <w:szCs w:val="28"/>
        </w:rPr>
        <w:t>】</w:t>
      </w:r>
    </w:p>
    <w:p w14:paraId="2FAD56B7" w14:textId="0111B95E" w:rsidR="00D8373A" w:rsidRPr="00DF749C" w:rsidRDefault="00D8373A" w:rsidP="00D8373A">
      <w:pPr>
        <w:spacing w:line="520" w:lineRule="exact"/>
        <w:ind w:firstLineChars="200" w:firstLine="560"/>
        <w:rPr>
          <w:rFonts w:ascii="宋体" w:eastAsia="宋体" w:hAnsi="宋体"/>
          <w:sz w:val="28"/>
          <w:szCs w:val="28"/>
        </w:rPr>
      </w:pPr>
      <w:r>
        <w:rPr>
          <w:rFonts w:ascii="宋体" w:eastAsia="宋体" w:hAnsi="宋体"/>
          <w:sz w:val="28"/>
          <w:szCs w:val="28"/>
        </w:rPr>
        <w:t>8.</w:t>
      </w:r>
      <w:r>
        <w:rPr>
          <w:rFonts w:ascii="宋体" w:eastAsia="宋体" w:hAnsi="宋体" w:hint="eastAsia"/>
          <w:sz w:val="28"/>
          <w:szCs w:val="28"/>
        </w:rPr>
        <w:t>《国有土地上房屋征收评估办法》</w:t>
      </w:r>
      <w:r w:rsidRPr="00DF749C">
        <w:rPr>
          <w:rFonts w:ascii="宋体" w:eastAsia="宋体" w:hAnsi="宋体" w:hint="eastAsia"/>
          <w:sz w:val="28"/>
          <w:szCs w:val="28"/>
        </w:rPr>
        <w:t>【建房〔2011〕77号】</w:t>
      </w:r>
    </w:p>
    <w:p w14:paraId="0E35AE7A" w14:textId="1ED3AFB1"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估价标准和价格依据</w:t>
      </w:r>
    </w:p>
    <w:p w14:paraId="3C733EAF" w14:textId="43369131" w:rsidR="001228BF" w:rsidRDefault="00B414AB">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4105EF">
        <w:rPr>
          <w:rFonts w:ascii="宋体" w:eastAsia="宋体" w:hAnsi="宋体" w:hint="eastAsia"/>
          <w:sz w:val="28"/>
          <w:szCs w:val="28"/>
        </w:rPr>
        <w:t>中华人民共和国国家标准《房地产估价规范》</w:t>
      </w:r>
      <w:r w:rsidR="004105EF">
        <w:rPr>
          <w:rFonts w:ascii="宋体" w:eastAsia="宋体" w:hAnsi="宋体" w:hint="eastAsia"/>
          <w:color w:val="C00000"/>
          <w:sz w:val="28"/>
          <w:szCs w:val="28"/>
        </w:rPr>
        <w:t>【GB/T 50291-2015】</w:t>
      </w:r>
    </w:p>
    <w:p w14:paraId="2C389A8A" w14:textId="3DCC5CDB"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sz w:val="28"/>
          <w:szCs w:val="28"/>
        </w:rPr>
        <w:t>2.</w:t>
      </w:r>
      <w:r w:rsidR="004105EF">
        <w:rPr>
          <w:rFonts w:ascii="宋体" w:eastAsia="宋体" w:hAnsi="宋体" w:hint="eastAsia"/>
          <w:sz w:val="28"/>
          <w:szCs w:val="28"/>
        </w:rPr>
        <w:t>中华人民共和国国家标准《房地产估价基本术语标准》</w:t>
      </w:r>
      <w:r w:rsidR="004105EF">
        <w:rPr>
          <w:rFonts w:ascii="宋体" w:eastAsia="宋体" w:hAnsi="宋体" w:hint="eastAsia"/>
          <w:color w:val="C00000"/>
          <w:sz w:val="28"/>
          <w:szCs w:val="28"/>
        </w:rPr>
        <w:t>【GB/T50899-2013】</w:t>
      </w:r>
    </w:p>
    <w:p w14:paraId="128D673E" w14:textId="715ADE56"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hint="eastAsia"/>
          <w:sz w:val="28"/>
          <w:szCs w:val="28"/>
        </w:rPr>
        <w:lastRenderedPageBreak/>
        <w:t>3.</w:t>
      </w:r>
      <w:r w:rsidR="004105EF">
        <w:rPr>
          <w:rFonts w:ascii="宋体" w:eastAsia="宋体" w:hAnsi="宋体" w:hint="eastAsia"/>
          <w:sz w:val="28"/>
          <w:szCs w:val="28"/>
        </w:rPr>
        <w:t>中华人民共和国国家标准《城镇土地估价规程》</w:t>
      </w:r>
      <w:r w:rsidR="004105EF">
        <w:rPr>
          <w:rFonts w:ascii="宋体" w:eastAsia="宋体" w:hAnsi="宋体" w:hint="eastAsia"/>
          <w:color w:val="C00000"/>
          <w:sz w:val="28"/>
          <w:szCs w:val="28"/>
        </w:rPr>
        <w:t>【GB/T18508-2014】</w:t>
      </w:r>
    </w:p>
    <w:p w14:paraId="55BE7776" w14:textId="2276CB4D"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sz w:val="28"/>
          <w:szCs w:val="28"/>
        </w:rPr>
        <w:t>4.</w:t>
      </w:r>
      <w:r w:rsidR="004105EF">
        <w:rPr>
          <w:rFonts w:ascii="宋体" w:eastAsia="宋体" w:hAnsi="宋体" w:hint="eastAsia"/>
          <w:sz w:val="28"/>
          <w:szCs w:val="28"/>
        </w:rPr>
        <w:t>中华人民共和国国家标准《城镇土地分等定级标准》</w:t>
      </w:r>
      <w:r w:rsidR="004105EF">
        <w:rPr>
          <w:rFonts w:ascii="宋体" w:eastAsia="宋体" w:hAnsi="宋体" w:hint="eastAsia"/>
          <w:color w:val="C00000"/>
          <w:sz w:val="28"/>
          <w:szCs w:val="28"/>
        </w:rPr>
        <w:t>【GB/T18507-2014】</w:t>
      </w:r>
    </w:p>
    <w:p w14:paraId="06F9BDB7" w14:textId="09969450" w:rsidR="001228BF" w:rsidRDefault="00B414AB">
      <w:pPr>
        <w:spacing w:line="520" w:lineRule="exact"/>
        <w:ind w:firstLineChars="200" w:firstLine="560"/>
        <w:rPr>
          <w:rFonts w:ascii="宋体" w:eastAsia="宋体" w:hAnsi="宋体"/>
          <w:color w:val="C00000"/>
          <w:sz w:val="28"/>
          <w:szCs w:val="28"/>
        </w:rPr>
      </w:pPr>
      <w:r>
        <w:rPr>
          <w:rFonts w:ascii="宋体" w:eastAsia="宋体" w:hAnsi="宋体"/>
          <w:sz w:val="28"/>
          <w:szCs w:val="28"/>
        </w:rPr>
        <w:t>5.</w:t>
      </w:r>
      <w:r w:rsidR="004105EF">
        <w:rPr>
          <w:rFonts w:ascii="宋体" w:eastAsia="宋体" w:hAnsi="宋体" w:hint="eastAsia"/>
          <w:sz w:val="28"/>
          <w:szCs w:val="28"/>
        </w:rPr>
        <w:t>中华人民共和国国家标准《农用地估价规程》</w:t>
      </w:r>
      <w:r w:rsidR="004105EF">
        <w:rPr>
          <w:rFonts w:ascii="宋体" w:eastAsia="宋体" w:hAnsi="宋体" w:hint="eastAsia"/>
          <w:color w:val="C00000"/>
          <w:sz w:val="28"/>
          <w:szCs w:val="28"/>
        </w:rPr>
        <w:t>【GB/T28406-2012】</w:t>
      </w:r>
    </w:p>
    <w:p w14:paraId="35EFD2C6" w14:textId="63E09868" w:rsidR="001228BF" w:rsidRDefault="00B414AB">
      <w:pPr>
        <w:spacing w:line="520" w:lineRule="exact"/>
        <w:ind w:firstLineChars="200" w:firstLine="560"/>
        <w:rPr>
          <w:rFonts w:ascii="宋体" w:eastAsia="宋体" w:hAnsi="宋体"/>
          <w:sz w:val="28"/>
          <w:szCs w:val="28"/>
        </w:rPr>
      </w:pPr>
      <w:r>
        <w:rPr>
          <w:rFonts w:ascii="宋体" w:eastAsia="宋体" w:hAnsi="宋体"/>
          <w:sz w:val="28"/>
          <w:szCs w:val="28"/>
        </w:rPr>
        <w:t>6.</w:t>
      </w:r>
      <w:r w:rsidR="004105EF">
        <w:rPr>
          <w:rFonts w:ascii="宋体" w:eastAsia="宋体" w:hAnsi="宋体" w:hint="eastAsia"/>
          <w:sz w:val="28"/>
          <w:szCs w:val="28"/>
        </w:rPr>
        <w:t>中华人民共和国国家标准《农用地分等定级规程》【</w:t>
      </w:r>
      <w:r w:rsidR="000C5E4A">
        <w:rPr>
          <w:rFonts w:ascii="宋体" w:eastAsia="宋体" w:hAnsi="宋体" w:hint="eastAsia"/>
          <w:sz w:val="28"/>
          <w:szCs w:val="28"/>
        </w:rPr>
        <w:t>G</w:t>
      </w:r>
      <w:r w:rsidR="000C5E4A">
        <w:rPr>
          <w:rFonts w:ascii="宋体" w:eastAsia="宋体" w:hAnsi="宋体"/>
          <w:sz w:val="28"/>
          <w:szCs w:val="28"/>
        </w:rPr>
        <w:t>B/T28405-2012</w:t>
      </w:r>
      <w:r w:rsidR="004105EF">
        <w:rPr>
          <w:rFonts w:ascii="宋体" w:eastAsia="宋体" w:hAnsi="宋体" w:hint="eastAsia"/>
          <w:sz w:val="28"/>
          <w:szCs w:val="28"/>
        </w:rPr>
        <w:t>】</w:t>
      </w:r>
    </w:p>
    <w:p w14:paraId="24240FA6" w14:textId="60045F81" w:rsidR="00AE5413" w:rsidRPr="00DF749C" w:rsidRDefault="00D8373A">
      <w:pPr>
        <w:spacing w:line="520" w:lineRule="exact"/>
        <w:ind w:firstLineChars="200" w:firstLine="560"/>
        <w:rPr>
          <w:rFonts w:ascii="宋体" w:eastAsia="宋体" w:hAnsi="宋体"/>
          <w:sz w:val="28"/>
          <w:szCs w:val="28"/>
        </w:rPr>
      </w:pPr>
      <w:r>
        <w:rPr>
          <w:rFonts w:ascii="宋体" w:eastAsia="宋体" w:hAnsi="宋体"/>
          <w:sz w:val="28"/>
          <w:szCs w:val="28"/>
        </w:rPr>
        <w:t>7</w:t>
      </w:r>
      <w:r w:rsidR="00AE5413" w:rsidRPr="00DF749C">
        <w:rPr>
          <w:rFonts w:ascii="宋体" w:eastAsia="宋体" w:hAnsi="宋体"/>
          <w:sz w:val="28"/>
          <w:szCs w:val="28"/>
        </w:rPr>
        <w:t>.</w:t>
      </w:r>
      <w:r w:rsidR="00AE5413" w:rsidRPr="00DF749C">
        <w:rPr>
          <w:rFonts w:ascii="宋体" w:eastAsia="宋体" w:hAnsi="宋体" w:hint="eastAsia"/>
          <w:sz w:val="28"/>
          <w:szCs w:val="28"/>
        </w:rPr>
        <w:t>《农村集体土地价格评估技术指引》【中估协发[</w:t>
      </w:r>
      <w:r w:rsidR="00AE5413" w:rsidRPr="00DF749C">
        <w:rPr>
          <w:rFonts w:ascii="宋体" w:eastAsia="宋体" w:hAnsi="宋体"/>
          <w:sz w:val="28"/>
          <w:szCs w:val="28"/>
        </w:rPr>
        <w:t>2020]16</w:t>
      </w:r>
      <w:r w:rsidR="00AE5413" w:rsidRPr="00DF749C">
        <w:rPr>
          <w:rFonts w:ascii="宋体" w:eastAsia="宋体" w:hAnsi="宋体" w:hint="eastAsia"/>
          <w:sz w:val="28"/>
          <w:szCs w:val="28"/>
        </w:rPr>
        <w:t>号】</w:t>
      </w:r>
    </w:p>
    <w:p w14:paraId="5F1F11E2" w14:textId="3F1F3B6B" w:rsidR="00DF749C" w:rsidRPr="00DF749C" w:rsidRDefault="00D8373A" w:rsidP="00DF749C">
      <w:pPr>
        <w:spacing w:line="520" w:lineRule="exact"/>
        <w:ind w:firstLineChars="200" w:firstLine="560"/>
        <w:rPr>
          <w:rFonts w:ascii="宋体" w:eastAsia="宋体" w:hAnsi="宋体"/>
          <w:sz w:val="28"/>
          <w:szCs w:val="28"/>
        </w:rPr>
      </w:pPr>
      <w:r>
        <w:rPr>
          <w:rFonts w:ascii="宋体" w:eastAsia="宋体" w:hAnsi="宋体"/>
          <w:sz w:val="28"/>
          <w:szCs w:val="28"/>
        </w:rPr>
        <w:t>8</w:t>
      </w:r>
      <w:r w:rsidR="00AE5413" w:rsidRPr="00DF749C">
        <w:rPr>
          <w:rFonts w:ascii="宋体" w:eastAsia="宋体" w:hAnsi="宋体"/>
          <w:sz w:val="28"/>
          <w:szCs w:val="28"/>
        </w:rPr>
        <w:t>.</w:t>
      </w:r>
      <w:r w:rsidR="00DF749C" w:rsidRPr="00DF749C">
        <w:rPr>
          <w:rFonts w:ascii="宋体" w:eastAsia="宋体" w:hAnsi="宋体" w:hint="eastAsia"/>
          <w:sz w:val="28"/>
          <w:szCs w:val="28"/>
        </w:rPr>
        <w:t>关于印发《房地产投资信托基金物业评估指引（试行）》的通知【中房学〔2015〕4号】</w:t>
      </w:r>
    </w:p>
    <w:p w14:paraId="5C4965EA" w14:textId="743EEAF1"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E1517">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地方估价标准</w:t>
      </w:r>
    </w:p>
    <w:p w14:paraId="5E574E5F" w14:textId="688F440C" w:rsidR="00CE1517" w:rsidRPr="00CE1517" w:rsidRDefault="00B414AB" w:rsidP="00CE1517">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857176">
        <w:rPr>
          <w:rFonts w:ascii="宋体" w:eastAsia="宋体" w:hAnsi="宋体" w:hint="eastAsia"/>
          <w:sz w:val="28"/>
          <w:szCs w:val="28"/>
        </w:rPr>
        <w:t>地方</w:t>
      </w:r>
      <w:r w:rsidR="004105EF">
        <w:rPr>
          <w:rFonts w:ascii="宋体" w:eastAsia="宋体" w:hAnsi="宋体" w:hint="eastAsia"/>
          <w:sz w:val="28"/>
          <w:szCs w:val="28"/>
        </w:rPr>
        <w:t>城市基准地价</w:t>
      </w:r>
      <w:r w:rsidR="00CE1517">
        <w:rPr>
          <w:rFonts w:ascii="宋体" w:eastAsia="宋体" w:hAnsi="宋体" w:hint="eastAsia"/>
          <w:sz w:val="28"/>
          <w:szCs w:val="28"/>
        </w:rPr>
        <w:t>。</w:t>
      </w:r>
    </w:p>
    <w:p w14:paraId="1860270F" w14:textId="4D8C1DAC" w:rsidR="001228BF" w:rsidRDefault="00B414AB">
      <w:pPr>
        <w:spacing w:line="520" w:lineRule="exact"/>
        <w:ind w:firstLineChars="200" w:firstLine="560"/>
        <w:rPr>
          <w:rFonts w:ascii="宋体" w:eastAsia="宋体" w:hAnsi="宋体"/>
          <w:sz w:val="28"/>
          <w:szCs w:val="28"/>
        </w:rPr>
      </w:pPr>
      <w:r>
        <w:rPr>
          <w:rFonts w:ascii="宋体" w:eastAsia="宋体" w:hAnsi="宋体"/>
          <w:sz w:val="28"/>
          <w:szCs w:val="28"/>
        </w:rPr>
        <w:t>2.</w:t>
      </w:r>
      <w:r w:rsidR="00857176">
        <w:rPr>
          <w:rFonts w:ascii="宋体" w:eastAsia="宋体" w:hAnsi="宋体" w:hint="eastAsia"/>
          <w:sz w:val="28"/>
          <w:szCs w:val="28"/>
        </w:rPr>
        <w:t>地方</w:t>
      </w:r>
      <w:r w:rsidR="004105EF">
        <w:rPr>
          <w:rFonts w:ascii="宋体" w:eastAsia="宋体" w:hAnsi="宋体" w:hint="eastAsia"/>
          <w:sz w:val="28"/>
          <w:szCs w:val="28"/>
        </w:rPr>
        <w:t>农用地基准地价</w:t>
      </w:r>
    </w:p>
    <w:p w14:paraId="3BC72891" w14:textId="13E18797" w:rsidR="001228BF" w:rsidRDefault="00CE1517">
      <w:pPr>
        <w:spacing w:line="520" w:lineRule="exact"/>
        <w:ind w:firstLineChars="200" w:firstLine="560"/>
        <w:rPr>
          <w:rFonts w:ascii="宋体" w:eastAsia="宋体" w:hAnsi="宋体"/>
          <w:sz w:val="28"/>
          <w:szCs w:val="28"/>
        </w:rPr>
      </w:pPr>
      <w:r>
        <w:rPr>
          <w:rFonts w:ascii="宋体" w:eastAsia="宋体" w:hAnsi="宋体"/>
          <w:sz w:val="28"/>
          <w:szCs w:val="28"/>
        </w:rPr>
        <w:t>3</w:t>
      </w:r>
      <w:r w:rsidR="00B414AB">
        <w:rPr>
          <w:rFonts w:ascii="宋体" w:eastAsia="宋体" w:hAnsi="宋体"/>
          <w:sz w:val="28"/>
          <w:szCs w:val="28"/>
        </w:rPr>
        <w:t>.</w:t>
      </w:r>
      <w:r w:rsidR="00857176">
        <w:rPr>
          <w:rFonts w:ascii="宋体" w:eastAsia="宋体" w:hAnsi="宋体" w:hint="eastAsia"/>
          <w:sz w:val="28"/>
          <w:szCs w:val="28"/>
        </w:rPr>
        <w:t>地方</w:t>
      </w:r>
      <w:r w:rsidR="004105EF">
        <w:rPr>
          <w:rFonts w:ascii="宋体" w:eastAsia="宋体" w:hAnsi="宋体" w:hint="eastAsia"/>
          <w:sz w:val="28"/>
          <w:szCs w:val="28"/>
        </w:rPr>
        <w:t>房屋重置成新价</w:t>
      </w:r>
    </w:p>
    <w:p w14:paraId="626C0C67" w14:textId="09BDC1B8" w:rsidR="001228BF" w:rsidRDefault="00CE1517">
      <w:pPr>
        <w:spacing w:line="520" w:lineRule="exact"/>
        <w:ind w:firstLineChars="200" w:firstLine="560"/>
        <w:rPr>
          <w:rFonts w:ascii="宋体" w:eastAsia="宋体" w:hAnsi="宋体"/>
          <w:sz w:val="28"/>
          <w:szCs w:val="28"/>
        </w:rPr>
      </w:pPr>
      <w:r>
        <w:rPr>
          <w:rFonts w:ascii="宋体" w:eastAsia="宋体" w:hAnsi="宋体"/>
          <w:sz w:val="28"/>
          <w:szCs w:val="28"/>
        </w:rPr>
        <w:t>4</w:t>
      </w:r>
      <w:r w:rsidR="00B414AB">
        <w:rPr>
          <w:rFonts w:ascii="宋体" w:eastAsia="宋体" w:hAnsi="宋体" w:hint="eastAsia"/>
          <w:sz w:val="28"/>
          <w:szCs w:val="28"/>
        </w:rPr>
        <w:t>.</w:t>
      </w:r>
      <w:r w:rsidR="004105EF">
        <w:rPr>
          <w:rFonts w:ascii="宋体" w:eastAsia="宋体" w:hAnsi="宋体" w:hint="eastAsia"/>
          <w:sz w:val="28"/>
          <w:szCs w:val="28"/>
        </w:rPr>
        <w:t>地方征收评估技术规范</w:t>
      </w:r>
    </w:p>
    <w:p w14:paraId="6624C16E" w14:textId="31FC56EA" w:rsidR="001228BF" w:rsidRDefault="00CE1517">
      <w:pPr>
        <w:spacing w:line="520" w:lineRule="exact"/>
        <w:ind w:firstLineChars="200" w:firstLine="560"/>
        <w:rPr>
          <w:rFonts w:ascii="宋体" w:eastAsia="宋体" w:hAnsi="宋体"/>
          <w:sz w:val="28"/>
          <w:szCs w:val="28"/>
        </w:rPr>
      </w:pPr>
      <w:r>
        <w:rPr>
          <w:rFonts w:ascii="宋体" w:eastAsia="宋体" w:hAnsi="宋体"/>
          <w:sz w:val="28"/>
          <w:szCs w:val="28"/>
        </w:rPr>
        <w:t>5</w:t>
      </w:r>
      <w:r w:rsidR="00B414AB">
        <w:rPr>
          <w:rFonts w:ascii="宋体" w:eastAsia="宋体" w:hAnsi="宋体" w:hint="eastAsia"/>
          <w:sz w:val="28"/>
          <w:szCs w:val="28"/>
        </w:rPr>
        <w:t>.</w:t>
      </w:r>
      <w:r w:rsidR="004105EF">
        <w:rPr>
          <w:rFonts w:ascii="宋体" w:eastAsia="宋体" w:hAnsi="宋体" w:hint="eastAsia"/>
          <w:sz w:val="28"/>
          <w:szCs w:val="28"/>
        </w:rPr>
        <w:t>土地增值税扣除项目评估技术规范</w:t>
      </w:r>
    </w:p>
    <w:p w14:paraId="2B1D7606" w14:textId="263D45B3" w:rsidR="001228BF" w:rsidRDefault="00CE1517">
      <w:pPr>
        <w:spacing w:line="520" w:lineRule="exact"/>
        <w:ind w:firstLineChars="200" w:firstLine="560"/>
        <w:rPr>
          <w:rFonts w:ascii="宋体" w:eastAsia="宋体" w:hAnsi="宋体"/>
          <w:sz w:val="28"/>
          <w:szCs w:val="28"/>
        </w:rPr>
      </w:pPr>
      <w:r>
        <w:rPr>
          <w:rFonts w:ascii="宋体" w:eastAsia="宋体" w:hAnsi="宋体"/>
          <w:sz w:val="28"/>
          <w:szCs w:val="28"/>
        </w:rPr>
        <w:t>6</w:t>
      </w:r>
      <w:r w:rsidR="00B414AB">
        <w:rPr>
          <w:rFonts w:ascii="宋体" w:eastAsia="宋体" w:hAnsi="宋体"/>
          <w:sz w:val="28"/>
          <w:szCs w:val="28"/>
        </w:rPr>
        <w:t>.</w:t>
      </w:r>
      <w:r w:rsidR="004105EF">
        <w:rPr>
          <w:rFonts w:ascii="宋体" w:eastAsia="宋体" w:hAnsi="宋体" w:hint="eastAsia"/>
          <w:sz w:val="28"/>
          <w:szCs w:val="28"/>
        </w:rPr>
        <w:t>所在省（市、自治区）或所在市（县）征地区片综合地价、青苗补偿费、地上物补偿费、失地农民社会保障费、耕地开垦费、耕地占补平衡指标费、</w:t>
      </w:r>
      <w:r w:rsidR="000C5E4A">
        <w:rPr>
          <w:rFonts w:ascii="宋体" w:eastAsia="宋体" w:hAnsi="宋体" w:hint="eastAsia"/>
          <w:sz w:val="28"/>
          <w:szCs w:val="28"/>
        </w:rPr>
        <w:t>宅基地补偿标准、</w:t>
      </w:r>
      <w:r w:rsidR="004105EF">
        <w:rPr>
          <w:rFonts w:ascii="宋体" w:eastAsia="宋体" w:hAnsi="宋体" w:hint="eastAsia"/>
          <w:sz w:val="28"/>
          <w:szCs w:val="28"/>
        </w:rPr>
        <w:t>其他与征地有关的费用标准</w:t>
      </w:r>
    </w:p>
    <w:p w14:paraId="39DF86EC" w14:textId="5CA99168" w:rsidR="005421E9" w:rsidRDefault="005421E9">
      <w:pPr>
        <w:spacing w:line="520" w:lineRule="exact"/>
        <w:ind w:firstLineChars="200" w:firstLine="560"/>
        <w:rPr>
          <w:rFonts w:ascii="宋体" w:eastAsia="宋体" w:hAnsi="宋体"/>
          <w:sz w:val="28"/>
          <w:szCs w:val="28"/>
        </w:rPr>
      </w:pPr>
      <w:r>
        <w:rPr>
          <w:rFonts w:ascii="宋体" w:eastAsia="宋体" w:hAnsi="宋体" w:hint="eastAsia"/>
          <w:sz w:val="28"/>
          <w:szCs w:val="28"/>
        </w:rPr>
        <w:t>以上应写明依据文件颁发的部门、文件名称、文件号。报告中应摘录文件中使用的依据性条款。</w:t>
      </w:r>
    </w:p>
    <w:p w14:paraId="24458E96" w14:textId="33FB943E"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委托方提供的依据</w:t>
      </w:r>
    </w:p>
    <w:p w14:paraId="1B7BD222" w14:textId="1A09B84B" w:rsidR="001228BF" w:rsidRDefault="00CE1517">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产权登记证书</w:t>
      </w:r>
    </w:p>
    <w:p w14:paraId="01EFE473" w14:textId="16229193" w:rsidR="00CE1517" w:rsidRDefault="00CE1517">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规划管理证书，包括建设用地规划许可证、建设工程规划许可证及其附件，竣工领验收合格证书</w:t>
      </w:r>
    </w:p>
    <w:p w14:paraId="45C88B2C" w14:textId="1C0A9501"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建设用地使用权出让合同及其补充合同</w:t>
      </w:r>
    </w:p>
    <w:p w14:paraId="5D0309E6" w14:textId="34F1E4E4"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建筑工程合法性证明文件。施工许可证</w:t>
      </w:r>
    </w:p>
    <w:p w14:paraId="3EE6DC6A" w14:textId="42CF2BD3"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预售许可证</w:t>
      </w:r>
    </w:p>
    <w:p w14:paraId="20D1243B" w14:textId="20CFDD7A"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6</w:t>
      </w:r>
      <w:r>
        <w:rPr>
          <w:rFonts w:ascii="宋体" w:eastAsia="宋体" w:hAnsi="宋体"/>
          <w:sz w:val="28"/>
          <w:szCs w:val="28"/>
        </w:rPr>
        <w:t>.</w:t>
      </w:r>
      <w:r>
        <w:rPr>
          <w:rFonts w:ascii="宋体" w:eastAsia="宋体" w:hAnsi="宋体" w:hint="eastAsia"/>
          <w:sz w:val="28"/>
          <w:szCs w:val="28"/>
        </w:rPr>
        <w:t>销售清单、估价对象清单</w:t>
      </w:r>
    </w:p>
    <w:p w14:paraId="61704A90" w14:textId="47427980"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sz w:val="28"/>
          <w:szCs w:val="28"/>
        </w:rPr>
        <w:t>.</w:t>
      </w:r>
      <w:r>
        <w:rPr>
          <w:rFonts w:ascii="宋体" w:eastAsia="宋体" w:hAnsi="宋体" w:hint="eastAsia"/>
          <w:sz w:val="28"/>
          <w:szCs w:val="28"/>
        </w:rPr>
        <w:t>他项权利证明、关于法定优先受偿款的说明</w:t>
      </w:r>
    </w:p>
    <w:p w14:paraId="5C3C00A2" w14:textId="6D05D3E2"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sz w:val="28"/>
          <w:szCs w:val="28"/>
        </w:rPr>
        <w:t>.</w:t>
      </w:r>
      <w:r>
        <w:rPr>
          <w:rFonts w:ascii="宋体" w:eastAsia="宋体" w:hAnsi="宋体" w:hint="eastAsia"/>
          <w:sz w:val="28"/>
          <w:szCs w:val="28"/>
        </w:rPr>
        <w:t>项目介绍及与项目有关的行为文件</w:t>
      </w:r>
    </w:p>
    <w:p w14:paraId="4A63BCB9" w14:textId="0FB3BFF1"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sz w:val="28"/>
          <w:szCs w:val="28"/>
        </w:rPr>
        <w:t>.</w:t>
      </w:r>
      <w:r>
        <w:rPr>
          <w:rFonts w:ascii="宋体" w:eastAsia="宋体" w:hAnsi="宋体" w:hint="eastAsia"/>
          <w:sz w:val="28"/>
          <w:szCs w:val="28"/>
        </w:rPr>
        <w:t>测绘专业机构出具的测绘报告</w:t>
      </w:r>
    </w:p>
    <w:p w14:paraId="7DD72ACF" w14:textId="7B4832B8"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0.</w:t>
      </w:r>
      <w:r>
        <w:rPr>
          <w:rFonts w:ascii="宋体" w:eastAsia="宋体" w:hAnsi="宋体" w:hint="eastAsia"/>
          <w:sz w:val="28"/>
          <w:szCs w:val="28"/>
        </w:rPr>
        <w:t>营业执照或身份证等身份证明文件</w:t>
      </w:r>
    </w:p>
    <w:p w14:paraId="1BCEA78B" w14:textId="2F53D742" w:rsidR="00CE1517" w:rsidRP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1.</w:t>
      </w:r>
      <w:r>
        <w:rPr>
          <w:rFonts w:ascii="宋体" w:eastAsia="宋体" w:hAnsi="宋体" w:hint="eastAsia"/>
          <w:sz w:val="28"/>
          <w:szCs w:val="28"/>
        </w:rPr>
        <w:t>租赁合同、销售合同、抵押合同、转让合同、合作协议等合同性文件</w:t>
      </w:r>
    </w:p>
    <w:p w14:paraId="78391A52" w14:textId="326E3882"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0C5E4A">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估价师和估价机构搜集的依据</w:t>
      </w:r>
    </w:p>
    <w:p w14:paraId="41B3AFEE" w14:textId="67FC8799" w:rsidR="001228BF"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市场交易案例信息（有截图、截屏、照片）</w:t>
      </w:r>
    </w:p>
    <w:p w14:paraId="5DEADD6F" w14:textId="69E0E9C1" w:rsidR="00CE1517" w:rsidRDefault="00CE1517">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现场勘查表或记录单</w:t>
      </w:r>
    </w:p>
    <w:p w14:paraId="510A120C" w14:textId="205876FE" w:rsid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现场影像资料</w:t>
      </w:r>
    </w:p>
    <w:p w14:paraId="7CD9B454" w14:textId="08785369" w:rsidR="00CE1517" w:rsidRPr="00CE1517" w:rsidRDefault="00CE1517">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sidR="005649BA">
        <w:rPr>
          <w:rFonts w:ascii="宋体" w:eastAsia="宋体" w:hAnsi="宋体" w:hint="eastAsia"/>
          <w:sz w:val="28"/>
          <w:szCs w:val="28"/>
        </w:rPr>
        <w:t>估价</w:t>
      </w:r>
      <w:r>
        <w:rPr>
          <w:rFonts w:ascii="宋体" w:eastAsia="宋体" w:hAnsi="宋体" w:hint="eastAsia"/>
          <w:sz w:val="28"/>
          <w:szCs w:val="28"/>
        </w:rPr>
        <w:t>师收集的其他有关信息和资料</w:t>
      </w:r>
    </w:p>
    <w:p w14:paraId="257105EB" w14:textId="77777777" w:rsidR="001228BF" w:rsidRDefault="004105EF">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第三章 </w:t>
      </w:r>
      <w:r>
        <w:rPr>
          <w:rFonts w:ascii="黑体" w:eastAsia="黑体" w:hAnsi="黑体"/>
          <w:sz w:val="28"/>
          <w:szCs w:val="28"/>
        </w:rPr>
        <w:t xml:space="preserve"> </w:t>
      </w:r>
      <w:r>
        <w:rPr>
          <w:rFonts w:ascii="黑体" w:eastAsia="黑体" w:hAnsi="黑体" w:hint="eastAsia"/>
          <w:sz w:val="28"/>
          <w:szCs w:val="28"/>
        </w:rPr>
        <w:t>依据的运用</w:t>
      </w:r>
    </w:p>
    <w:p w14:paraId="7BFCD4A5" w14:textId="48F20E0B" w:rsidR="001228BF"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0C5E4A">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sidR="000C5E4A">
        <w:rPr>
          <w:rFonts w:ascii="宋体" w:eastAsia="宋体" w:hAnsi="宋体" w:hint="eastAsia"/>
          <w:sz w:val="28"/>
          <w:szCs w:val="28"/>
        </w:rPr>
        <w:t>运用依据中的具体条文和规定的，应在运用处写明运用的依据名称、文号，并摘录原文，摘录的原文用双引号。</w:t>
      </w:r>
    </w:p>
    <w:p w14:paraId="091186A1" w14:textId="613A78CF" w:rsidR="000C5E4A" w:rsidRDefault="000C5E4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估价依据应有针对性，所有在列的估价依据均与项目有关。无关的依据不得出现在估价依据中。</w:t>
      </w:r>
    </w:p>
    <w:p w14:paraId="1B3978FD" w14:textId="0CD85283" w:rsidR="000C5E4A" w:rsidRDefault="000C5E4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第十四条 </w:t>
      </w:r>
      <w:r>
        <w:rPr>
          <w:rFonts w:ascii="宋体" w:eastAsia="宋体" w:hAnsi="宋体"/>
          <w:sz w:val="28"/>
          <w:szCs w:val="28"/>
        </w:rPr>
        <w:t xml:space="preserve"> </w:t>
      </w:r>
      <w:r>
        <w:rPr>
          <w:rFonts w:ascii="宋体" w:eastAsia="宋体" w:hAnsi="宋体" w:hint="eastAsia"/>
          <w:sz w:val="28"/>
          <w:szCs w:val="28"/>
        </w:rPr>
        <w:t>估价依据中的表格和内容摘要应完整，不得只有使用的结果。</w:t>
      </w:r>
    </w:p>
    <w:p w14:paraId="61E2268F" w14:textId="661CAB16" w:rsidR="000C5E4A" w:rsidRDefault="000C5E4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第十五条 </w:t>
      </w:r>
      <w:r>
        <w:rPr>
          <w:rFonts w:ascii="宋体" w:eastAsia="宋体" w:hAnsi="宋体"/>
          <w:sz w:val="28"/>
          <w:szCs w:val="28"/>
        </w:rPr>
        <w:t xml:space="preserve"> </w:t>
      </w:r>
      <w:r>
        <w:rPr>
          <w:rFonts w:ascii="宋体" w:eastAsia="宋体" w:hAnsi="宋体" w:hint="eastAsia"/>
          <w:sz w:val="28"/>
          <w:szCs w:val="28"/>
        </w:rPr>
        <w:t>报告中使用的所有依据，均应在估价依据中明示，不得遗漏。</w:t>
      </w:r>
    </w:p>
    <w:p w14:paraId="74DC4B0C" w14:textId="3BDD4E13" w:rsidR="000C5E4A" w:rsidRDefault="000C5E4A">
      <w:pPr>
        <w:spacing w:line="520" w:lineRule="exact"/>
        <w:ind w:firstLineChars="200" w:firstLine="560"/>
        <w:rPr>
          <w:rFonts w:ascii="宋体" w:eastAsia="宋体" w:hAnsi="宋体"/>
          <w:sz w:val="28"/>
          <w:szCs w:val="28"/>
        </w:rPr>
      </w:pPr>
      <w:r>
        <w:rPr>
          <w:rFonts w:ascii="宋体" w:eastAsia="宋体" w:hAnsi="宋体" w:hint="eastAsia"/>
          <w:sz w:val="28"/>
          <w:szCs w:val="28"/>
        </w:rPr>
        <w:t>遗漏的依据属于信息披露不完全，属于不合格报告内容，也是报告评审的重点内容之一。</w:t>
      </w:r>
    </w:p>
    <w:p w14:paraId="2D76BAB3" w14:textId="77777777" w:rsidR="001228BF" w:rsidRDefault="004105EF">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第五章 </w:t>
      </w:r>
      <w:r>
        <w:rPr>
          <w:rFonts w:ascii="黑体" w:eastAsia="黑体" w:hAnsi="黑体"/>
          <w:sz w:val="28"/>
          <w:szCs w:val="28"/>
        </w:rPr>
        <w:t xml:space="preserve"> </w:t>
      </w:r>
      <w:r>
        <w:rPr>
          <w:rFonts w:ascii="黑体" w:eastAsia="黑体" w:hAnsi="黑体" w:hint="eastAsia"/>
          <w:sz w:val="28"/>
          <w:szCs w:val="28"/>
        </w:rPr>
        <w:t>附则</w:t>
      </w:r>
    </w:p>
    <w:p w14:paraId="15FE43EC" w14:textId="18E0CF03" w:rsidR="000C5E4A" w:rsidRDefault="004105EF">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0C5E4A">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sidR="000C5E4A">
        <w:rPr>
          <w:rFonts w:ascii="宋体" w:eastAsia="宋体" w:hAnsi="宋体" w:hint="eastAsia"/>
          <w:sz w:val="28"/>
          <w:szCs w:val="28"/>
        </w:rPr>
        <w:t>本规则中列示的标准为最低标准，应根据估价项目具体情况进行增减。</w:t>
      </w:r>
    </w:p>
    <w:p w14:paraId="3EE52923" w14:textId="1F4689F6" w:rsidR="001228BF" w:rsidRDefault="000C5E4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第十七条 </w:t>
      </w:r>
      <w:r>
        <w:rPr>
          <w:rFonts w:ascii="宋体" w:eastAsia="宋体" w:hAnsi="宋体"/>
          <w:sz w:val="28"/>
          <w:szCs w:val="28"/>
        </w:rPr>
        <w:t xml:space="preserve"> </w:t>
      </w:r>
      <w:r w:rsidR="004105EF">
        <w:rPr>
          <w:rFonts w:ascii="宋体" w:eastAsia="宋体" w:hAnsi="宋体" w:hint="eastAsia"/>
          <w:sz w:val="28"/>
          <w:szCs w:val="28"/>
        </w:rPr>
        <w:t>本规则自下发之日起执行。</w:t>
      </w:r>
    </w:p>
    <w:sectPr w:rsidR="001228BF">
      <w:pgSz w:w="11907" w:h="16840"/>
      <w:pgMar w:top="1800" w:right="1227"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B23"/>
    <w:rsid w:val="00034706"/>
    <w:rsid w:val="000C5E4A"/>
    <w:rsid w:val="000D1E6C"/>
    <w:rsid w:val="001134C1"/>
    <w:rsid w:val="001228BF"/>
    <w:rsid w:val="00170AB3"/>
    <w:rsid w:val="001C7819"/>
    <w:rsid w:val="002A6567"/>
    <w:rsid w:val="002E2B26"/>
    <w:rsid w:val="00352C8D"/>
    <w:rsid w:val="004105EF"/>
    <w:rsid w:val="00425106"/>
    <w:rsid w:val="004A5DDF"/>
    <w:rsid w:val="004B1CC8"/>
    <w:rsid w:val="004F5736"/>
    <w:rsid w:val="005421E9"/>
    <w:rsid w:val="005649BA"/>
    <w:rsid w:val="00647B23"/>
    <w:rsid w:val="0067670C"/>
    <w:rsid w:val="006D10BC"/>
    <w:rsid w:val="006D4388"/>
    <w:rsid w:val="00713D37"/>
    <w:rsid w:val="0075345F"/>
    <w:rsid w:val="007D0396"/>
    <w:rsid w:val="00826E11"/>
    <w:rsid w:val="00857176"/>
    <w:rsid w:val="00962F62"/>
    <w:rsid w:val="00962FDE"/>
    <w:rsid w:val="009E419C"/>
    <w:rsid w:val="00AE5413"/>
    <w:rsid w:val="00B414AB"/>
    <w:rsid w:val="00B704FB"/>
    <w:rsid w:val="00B93D1B"/>
    <w:rsid w:val="00C27BF8"/>
    <w:rsid w:val="00C64681"/>
    <w:rsid w:val="00CE1517"/>
    <w:rsid w:val="00D42FE7"/>
    <w:rsid w:val="00D8373A"/>
    <w:rsid w:val="00DF749C"/>
    <w:rsid w:val="00E51EA9"/>
    <w:rsid w:val="00E854DA"/>
    <w:rsid w:val="00E90575"/>
    <w:rsid w:val="00EE50EB"/>
    <w:rsid w:val="00FA1ADB"/>
    <w:rsid w:val="00FB4CC4"/>
    <w:rsid w:val="53B11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91ADAE3"/>
  <w15:docId w15:val="{3C3F79CC-8E48-0647-94C2-9C0B549F3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Pr>
      <w:b/>
    </w:rPr>
  </w:style>
  <w:style w:type="character" w:styleId="a4">
    <w:name w:val="Emphasis"/>
    <w:basedOn w:val="a0"/>
    <w:uiPriority w:val="20"/>
    <w:qFormat/>
    <w:rPr>
      <w:i/>
      <w:iCs/>
    </w:rPr>
  </w:style>
  <w:style w:type="paragraph" w:styleId="a5">
    <w:name w:val="List Paragraph"/>
    <w:basedOn w:val="a"/>
    <w:uiPriority w:val="34"/>
    <w:qFormat/>
    <w:pPr>
      <w:ind w:firstLineChars="200" w:firstLine="420"/>
    </w:pPr>
  </w:style>
  <w:style w:type="character" w:styleId="a6">
    <w:name w:val="Hyperlink"/>
    <w:basedOn w:val="a0"/>
    <w:uiPriority w:val="99"/>
    <w:semiHidden/>
    <w:unhideWhenUsed/>
    <w:rsid w:val="00B414AB"/>
    <w:rPr>
      <w:color w:val="0000FF"/>
      <w:u w:val="single"/>
    </w:rPr>
  </w:style>
  <w:style w:type="character" w:styleId="a7">
    <w:name w:val="FollowedHyperlink"/>
    <w:basedOn w:val="a0"/>
    <w:uiPriority w:val="99"/>
    <w:semiHidden/>
    <w:unhideWhenUsed/>
    <w:rsid w:val="00B414AB"/>
    <w:rPr>
      <w:color w:val="954F72" w:themeColor="followedHyperlink"/>
      <w:u w:val="single"/>
    </w:rPr>
  </w:style>
  <w:style w:type="paragraph" w:styleId="a8">
    <w:name w:val="Normal (Web)"/>
    <w:basedOn w:val="a"/>
    <w:uiPriority w:val="99"/>
    <w:unhideWhenUsed/>
    <w:rsid w:val="00AE5413"/>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283109">
      <w:bodyDiv w:val="1"/>
      <w:marLeft w:val="0"/>
      <w:marRight w:val="0"/>
      <w:marTop w:val="0"/>
      <w:marBottom w:val="0"/>
      <w:divBdr>
        <w:top w:val="none" w:sz="0" w:space="0" w:color="auto"/>
        <w:left w:val="none" w:sz="0" w:space="0" w:color="auto"/>
        <w:bottom w:val="none" w:sz="0" w:space="0" w:color="auto"/>
        <w:right w:val="none" w:sz="0" w:space="0" w:color="auto"/>
      </w:divBdr>
    </w:div>
    <w:div w:id="132792140">
      <w:bodyDiv w:val="1"/>
      <w:marLeft w:val="0"/>
      <w:marRight w:val="0"/>
      <w:marTop w:val="0"/>
      <w:marBottom w:val="0"/>
      <w:divBdr>
        <w:top w:val="none" w:sz="0" w:space="0" w:color="auto"/>
        <w:left w:val="none" w:sz="0" w:space="0" w:color="auto"/>
        <w:bottom w:val="none" w:sz="0" w:space="0" w:color="auto"/>
        <w:right w:val="none" w:sz="0" w:space="0" w:color="auto"/>
      </w:divBdr>
    </w:div>
    <w:div w:id="406078560">
      <w:bodyDiv w:val="1"/>
      <w:marLeft w:val="0"/>
      <w:marRight w:val="0"/>
      <w:marTop w:val="0"/>
      <w:marBottom w:val="0"/>
      <w:divBdr>
        <w:top w:val="none" w:sz="0" w:space="0" w:color="auto"/>
        <w:left w:val="none" w:sz="0" w:space="0" w:color="auto"/>
        <w:bottom w:val="none" w:sz="0" w:space="0" w:color="auto"/>
        <w:right w:val="none" w:sz="0" w:space="0" w:color="auto"/>
      </w:divBdr>
    </w:div>
    <w:div w:id="440148004">
      <w:bodyDiv w:val="1"/>
      <w:marLeft w:val="0"/>
      <w:marRight w:val="0"/>
      <w:marTop w:val="0"/>
      <w:marBottom w:val="0"/>
      <w:divBdr>
        <w:top w:val="none" w:sz="0" w:space="0" w:color="auto"/>
        <w:left w:val="none" w:sz="0" w:space="0" w:color="auto"/>
        <w:bottom w:val="none" w:sz="0" w:space="0" w:color="auto"/>
        <w:right w:val="none" w:sz="0" w:space="0" w:color="auto"/>
      </w:divBdr>
    </w:div>
    <w:div w:id="631136373">
      <w:bodyDiv w:val="1"/>
      <w:marLeft w:val="0"/>
      <w:marRight w:val="0"/>
      <w:marTop w:val="0"/>
      <w:marBottom w:val="0"/>
      <w:divBdr>
        <w:top w:val="none" w:sz="0" w:space="0" w:color="auto"/>
        <w:left w:val="none" w:sz="0" w:space="0" w:color="auto"/>
        <w:bottom w:val="none" w:sz="0" w:space="0" w:color="auto"/>
        <w:right w:val="none" w:sz="0" w:space="0" w:color="auto"/>
      </w:divBdr>
    </w:div>
    <w:div w:id="638343797">
      <w:bodyDiv w:val="1"/>
      <w:marLeft w:val="0"/>
      <w:marRight w:val="0"/>
      <w:marTop w:val="0"/>
      <w:marBottom w:val="0"/>
      <w:divBdr>
        <w:top w:val="none" w:sz="0" w:space="0" w:color="auto"/>
        <w:left w:val="none" w:sz="0" w:space="0" w:color="auto"/>
        <w:bottom w:val="none" w:sz="0" w:space="0" w:color="auto"/>
        <w:right w:val="none" w:sz="0" w:space="0" w:color="auto"/>
      </w:divBdr>
    </w:div>
    <w:div w:id="648049455">
      <w:bodyDiv w:val="1"/>
      <w:marLeft w:val="0"/>
      <w:marRight w:val="0"/>
      <w:marTop w:val="0"/>
      <w:marBottom w:val="0"/>
      <w:divBdr>
        <w:top w:val="none" w:sz="0" w:space="0" w:color="auto"/>
        <w:left w:val="none" w:sz="0" w:space="0" w:color="auto"/>
        <w:bottom w:val="none" w:sz="0" w:space="0" w:color="auto"/>
        <w:right w:val="none" w:sz="0" w:space="0" w:color="auto"/>
      </w:divBdr>
    </w:div>
    <w:div w:id="804128128">
      <w:bodyDiv w:val="1"/>
      <w:marLeft w:val="0"/>
      <w:marRight w:val="0"/>
      <w:marTop w:val="0"/>
      <w:marBottom w:val="0"/>
      <w:divBdr>
        <w:top w:val="none" w:sz="0" w:space="0" w:color="auto"/>
        <w:left w:val="none" w:sz="0" w:space="0" w:color="auto"/>
        <w:bottom w:val="none" w:sz="0" w:space="0" w:color="auto"/>
        <w:right w:val="none" w:sz="0" w:space="0" w:color="auto"/>
      </w:divBdr>
    </w:div>
    <w:div w:id="865679201">
      <w:bodyDiv w:val="1"/>
      <w:marLeft w:val="0"/>
      <w:marRight w:val="0"/>
      <w:marTop w:val="0"/>
      <w:marBottom w:val="0"/>
      <w:divBdr>
        <w:top w:val="none" w:sz="0" w:space="0" w:color="auto"/>
        <w:left w:val="none" w:sz="0" w:space="0" w:color="auto"/>
        <w:bottom w:val="none" w:sz="0" w:space="0" w:color="auto"/>
        <w:right w:val="none" w:sz="0" w:space="0" w:color="auto"/>
      </w:divBdr>
    </w:div>
    <w:div w:id="1336346880">
      <w:bodyDiv w:val="1"/>
      <w:marLeft w:val="0"/>
      <w:marRight w:val="0"/>
      <w:marTop w:val="0"/>
      <w:marBottom w:val="0"/>
      <w:divBdr>
        <w:top w:val="none" w:sz="0" w:space="0" w:color="auto"/>
        <w:left w:val="none" w:sz="0" w:space="0" w:color="auto"/>
        <w:bottom w:val="none" w:sz="0" w:space="0" w:color="auto"/>
        <w:right w:val="none" w:sz="0" w:space="0" w:color="auto"/>
      </w:divBdr>
    </w:div>
    <w:div w:id="1566066712">
      <w:bodyDiv w:val="1"/>
      <w:marLeft w:val="0"/>
      <w:marRight w:val="0"/>
      <w:marTop w:val="0"/>
      <w:marBottom w:val="0"/>
      <w:divBdr>
        <w:top w:val="none" w:sz="0" w:space="0" w:color="auto"/>
        <w:left w:val="none" w:sz="0" w:space="0" w:color="auto"/>
        <w:bottom w:val="none" w:sz="0" w:space="0" w:color="auto"/>
        <w:right w:val="none" w:sz="0" w:space="0" w:color="auto"/>
      </w:divBdr>
      <w:divsChild>
        <w:div w:id="628319779">
          <w:marLeft w:val="0"/>
          <w:marRight w:val="0"/>
          <w:marTop w:val="0"/>
          <w:marBottom w:val="225"/>
          <w:divBdr>
            <w:top w:val="none" w:sz="0" w:space="0" w:color="auto"/>
            <w:left w:val="none" w:sz="0" w:space="0" w:color="auto"/>
            <w:bottom w:val="none" w:sz="0" w:space="0" w:color="auto"/>
            <w:right w:val="none" w:sz="0" w:space="0" w:color="auto"/>
          </w:divBdr>
        </w:div>
        <w:div w:id="1843811683">
          <w:marLeft w:val="0"/>
          <w:marRight w:val="0"/>
          <w:marTop w:val="0"/>
          <w:marBottom w:val="225"/>
          <w:divBdr>
            <w:top w:val="none" w:sz="0" w:space="0" w:color="auto"/>
            <w:left w:val="none" w:sz="0" w:space="0" w:color="auto"/>
            <w:bottom w:val="none" w:sz="0" w:space="0" w:color="auto"/>
            <w:right w:val="none" w:sz="0" w:space="0" w:color="auto"/>
          </w:divBdr>
        </w:div>
      </w:divsChild>
    </w:div>
    <w:div w:id="1592011462">
      <w:bodyDiv w:val="1"/>
      <w:marLeft w:val="0"/>
      <w:marRight w:val="0"/>
      <w:marTop w:val="0"/>
      <w:marBottom w:val="0"/>
      <w:divBdr>
        <w:top w:val="none" w:sz="0" w:space="0" w:color="auto"/>
        <w:left w:val="none" w:sz="0" w:space="0" w:color="auto"/>
        <w:bottom w:val="none" w:sz="0" w:space="0" w:color="auto"/>
        <w:right w:val="none" w:sz="0" w:space="0" w:color="auto"/>
      </w:divBdr>
    </w:div>
    <w:div w:id="1708139042">
      <w:bodyDiv w:val="1"/>
      <w:marLeft w:val="0"/>
      <w:marRight w:val="0"/>
      <w:marTop w:val="0"/>
      <w:marBottom w:val="0"/>
      <w:divBdr>
        <w:top w:val="none" w:sz="0" w:space="0" w:color="auto"/>
        <w:left w:val="none" w:sz="0" w:space="0" w:color="auto"/>
        <w:bottom w:val="none" w:sz="0" w:space="0" w:color="auto"/>
        <w:right w:val="none" w:sz="0" w:space="0" w:color="auto"/>
      </w:divBdr>
    </w:div>
    <w:div w:id="1841264372">
      <w:bodyDiv w:val="1"/>
      <w:marLeft w:val="0"/>
      <w:marRight w:val="0"/>
      <w:marTop w:val="0"/>
      <w:marBottom w:val="0"/>
      <w:divBdr>
        <w:top w:val="none" w:sz="0" w:space="0" w:color="auto"/>
        <w:left w:val="none" w:sz="0" w:space="0" w:color="auto"/>
        <w:bottom w:val="none" w:sz="0" w:space="0" w:color="auto"/>
        <w:right w:val="none" w:sz="0" w:space="0" w:color="auto"/>
      </w:divBdr>
    </w:div>
    <w:div w:id="20574647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baidu.com/item/%E9%93%B6%E8%A1%8C%E4%B8%9A%E7%9B%91%E7%9D%A3%E7%AE%A1%E7%90%86%E5%A7%94%E5%91%98%E4%BC%9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baike.baidu.com/item/%E4%B8%AD%E5%9B%BD%E4%BA%BA%E6%B0%91%E9%93%B6%E8%A1%8C" TargetMode="External"/><Relationship Id="rId5" Type="http://schemas.openxmlformats.org/officeDocument/2006/relationships/hyperlink" Target="https://baike.baidu.com/item/%E5%9B%BD%E5%8A%A1%E9%99%A2%E5%8A%9E%E5%85%AC%E5%8E%85/4685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6</Pages>
  <Words>626</Words>
  <Characters>3572</Characters>
  <Application>Microsoft Office Word</Application>
  <DocSecurity>0</DocSecurity>
  <Lines>29</Lines>
  <Paragraphs>8</Paragraphs>
  <ScaleCrop>false</ScaleCrop>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15</cp:revision>
  <dcterms:created xsi:type="dcterms:W3CDTF">2021-01-28T08:39:00Z</dcterms:created>
  <dcterms:modified xsi:type="dcterms:W3CDTF">2021-02-09T00:35:00Z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