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E8B228" w14:textId="4EA85A6E" w:rsidR="00647B23" w:rsidRPr="00EF3565" w:rsidRDefault="00647B23" w:rsidP="00647B23">
      <w:pPr>
        <w:spacing w:line="520" w:lineRule="exact"/>
        <w:jc w:val="center"/>
        <w:rPr>
          <w:rFonts w:ascii="黑体" w:eastAsia="黑体" w:hAnsi="黑体"/>
          <w:sz w:val="24"/>
        </w:rPr>
      </w:pPr>
      <w:r w:rsidRPr="00EF3565">
        <w:rPr>
          <w:rFonts w:ascii="黑体" w:eastAsia="黑体" w:hAnsi="黑体" w:hint="eastAsia"/>
          <w:sz w:val="24"/>
        </w:rPr>
        <w:t>宝业恒</w:t>
      </w:r>
      <w:r w:rsidR="00F3588C">
        <w:rPr>
          <w:rFonts w:ascii="黑体" w:eastAsia="黑体" w:hAnsi="黑体" w:hint="eastAsia"/>
          <w:sz w:val="24"/>
        </w:rPr>
        <w:t>估价工作</w:t>
      </w:r>
      <w:r w:rsidRPr="00EF3565">
        <w:rPr>
          <w:rFonts w:ascii="黑体" w:eastAsia="黑体" w:hAnsi="黑体" w:hint="eastAsia"/>
          <w:sz w:val="24"/>
        </w:rPr>
        <w:t>规则</w:t>
      </w:r>
      <w:r>
        <w:rPr>
          <w:rFonts w:ascii="黑体" w:eastAsia="黑体" w:hAnsi="黑体" w:hint="eastAsia"/>
          <w:sz w:val="24"/>
        </w:rPr>
        <w:t>——2</w:t>
      </w:r>
      <w:r>
        <w:rPr>
          <w:rFonts w:ascii="黑体" w:eastAsia="黑体" w:hAnsi="黑体"/>
          <w:sz w:val="24"/>
        </w:rPr>
        <w:t>021</w:t>
      </w:r>
      <w:r w:rsidR="004F1C1A">
        <w:rPr>
          <w:rFonts w:ascii="黑体" w:eastAsia="黑体" w:hAnsi="黑体"/>
          <w:sz w:val="24"/>
        </w:rPr>
        <w:t>1</w:t>
      </w:r>
      <w:r w:rsidR="00494877">
        <w:rPr>
          <w:rFonts w:ascii="黑体" w:eastAsia="黑体" w:hAnsi="黑体"/>
          <w:sz w:val="24"/>
        </w:rPr>
        <w:t>7</w:t>
      </w:r>
      <w:r>
        <w:rPr>
          <w:rFonts w:ascii="黑体" w:eastAsia="黑体" w:hAnsi="黑体" w:hint="eastAsia"/>
          <w:sz w:val="24"/>
        </w:rPr>
        <w:t>号</w:t>
      </w:r>
    </w:p>
    <w:p w14:paraId="7A0758C8" w14:textId="270E4DCD" w:rsidR="00647B23" w:rsidRPr="006E21EE" w:rsidRDefault="00647B23" w:rsidP="00647B23">
      <w:pPr>
        <w:spacing w:line="520" w:lineRule="exact"/>
        <w:jc w:val="center"/>
        <w:rPr>
          <w:rFonts w:ascii="黑体" w:eastAsia="黑体" w:hAnsi="黑体"/>
          <w:sz w:val="32"/>
          <w:szCs w:val="32"/>
        </w:rPr>
      </w:pPr>
      <w:r w:rsidRPr="006E21EE">
        <w:rPr>
          <w:rFonts w:ascii="黑体" w:eastAsia="黑体" w:hAnsi="黑体" w:hint="eastAsia"/>
          <w:sz w:val="32"/>
          <w:szCs w:val="32"/>
        </w:rPr>
        <w:t>宝业恒</w:t>
      </w:r>
      <w:r w:rsidR="00962FDE">
        <w:rPr>
          <w:rFonts w:ascii="黑体" w:eastAsia="黑体" w:hAnsi="黑体" w:hint="eastAsia"/>
          <w:sz w:val="32"/>
          <w:szCs w:val="32"/>
        </w:rPr>
        <w:t>估价</w:t>
      </w:r>
      <w:r w:rsidR="00F3588C">
        <w:rPr>
          <w:rFonts w:ascii="黑体" w:eastAsia="黑体" w:hAnsi="黑体" w:hint="eastAsia"/>
          <w:sz w:val="32"/>
          <w:szCs w:val="32"/>
        </w:rPr>
        <w:t>方法——</w:t>
      </w:r>
      <w:r w:rsidR="00FF2CBF">
        <w:rPr>
          <w:rFonts w:ascii="黑体" w:eastAsia="黑体" w:hAnsi="黑体" w:hint="eastAsia"/>
          <w:sz w:val="32"/>
          <w:szCs w:val="32"/>
        </w:rPr>
        <w:t>收益法</w:t>
      </w:r>
      <w:r>
        <w:rPr>
          <w:rFonts w:ascii="黑体" w:eastAsia="黑体" w:hAnsi="黑体" w:hint="eastAsia"/>
          <w:sz w:val="32"/>
          <w:szCs w:val="32"/>
        </w:rPr>
        <w:t>工作</w:t>
      </w:r>
      <w:r w:rsidRPr="006E21EE">
        <w:rPr>
          <w:rFonts w:ascii="黑体" w:eastAsia="黑体" w:hAnsi="黑体" w:hint="eastAsia"/>
          <w:sz w:val="32"/>
          <w:szCs w:val="32"/>
        </w:rPr>
        <w:t>规则</w:t>
      </w:r>
    </w:p>
    <w:p w14:paraId="06E5EFF7" w14:textId="77777777" w:rsidR="00647B23" w:rsidRDefault="00647B23" w:rsidP="00647B23">
      <w:pPr>
        <w:spacing w:line="520" w:lineRule="exact"/>
        <w:ind w:firstLineChars="200" w:firstLine="560"/>
        <w:rPr>
          <w:rFonts w:ascii="宋体" w:eastAsia="宋体" w:hAnsi="宋体"/>
          <w:sz w:val="28"/>
          <w:szCs w:val="28"/>
        </w:rPr>
      </w:pPr>
    </w:p>
    <w:p w14:paraId="3E3386C3" w14:textId="77777777" w:rsidR="00647B23" w:rsidRPr="006E21EE" w:rsidRDefault="00647B23" w:rsidP="00647B23">
      <w:pPr>
        <w:spacing w:line="520" w:lineRule="exact"/>
        <w:ind w:firstLineChars="200" w:firstLine="560"/>
        <w:rPr>
          <w:rFonts w:ascii="黑体" w:eastAsia="黑体" w:hAnsi="黑体"/>
          <w:sz w:val="28"/>
          <w:szCs w:val="28"/>
        </w:rPr>
      </w:pPr>
      <w:r w:rsidRPr="006E21EE">
        <w:rPr>
          <w:rFonts w:ascii="黑体" w:eastAsia="黑体" w:hAnsi="黑体" w:hint="eastAsia"/>
          <w:sz w:val="28"/>
          <w:szCs w:val="28"/>
        </w:rPr>
        <w:t xml:space="preserve">第一章 </w:t>
      </w:r>
      <w:r w:rsidRPr="006E21EE">
        <w:rPr>
          <w:rFonts w:ascii="黑体" w:eastAsia="黑体" w:hAnsi="黑体"/>
          <w:sz w:val="28"/>
          <w:szCs w:val="28"/>
        </w:rPr>
        <w:t xml:space="preserve"> </w:t>
      </w:r>
      <w:r w:rsidRPr="006E21EE">
        <w:rPr>
          <w:rFonts w:ascii="黑体" w:eastAsia="黑体" w:hAnsi="黑体" w:hint="eastAsia"/>
          <w:sz w:val="28"/>
          <w:szCs w:val="28"/>
        </w:rPr>
        <w:t>总则</w:t>
      </w:r>
    </w:p>
    <w:p w14:paraId="4810EC9A" w14:textId="48F88C10" w:rsidR="006117D1" w:rsidRDefault="00647B2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第一条 </w:t>
      </w:r>
      <w:r>
        <w:rPr>
          <w:rFonts w:ascii="宋体" w:eastAsia="宋体" w:hAnsi="宋体"/>
          <w:sz w:val="28"/>
          <w:szCs w:val="28"/>
        </w:rPr>
        <w:t xml:space="preserve"> </w:t>
      </w:r>
      <w:r>
        <w:rPr>
          <w:rFonts w:ascii="宋体" w:eastAsia="宋体" w:hAnsi="宋体" w:hint="eastAsia"/>
          <w:sz w:val="28"/>
          <w:szCs w:val="28"/>
        </w:rPr>
        <w:t>为了规范</w:t>
      </w:r>
      <w:r w:rsidR="00F3588C">
        <w:rPr>
          <w:rFonts w:ascii="宋体" w:eastAsia="宋体" w:hAnsi="宋体" w:hint="eastAsia"/>
          <w:sz w:val="28"/>
          <w:szCs w:val="28"/>
        </w:rPr>
        <w:t>房地产估价方法操作</w:t>
      </w:r>
      <w:r>
        <w:rPr>
          <w:rFonts w:ascii="宋体" w:eastAsia="宋体" w:hAnsi="宋体" w:hint="eastAsia"/>
          <w:sz w:val="28"/>
          <w:szCs w:val="28"/>
        </w:rPr>
        <w:t>工作，提高</w:t>
      </w:r>
      <w:r w:rsidR="00713D37">
        <w:rPr>
          <w:rFonts w:ascii="宋体" w:eastAsia="宋体" w:hAnsi="宋体" w:hint="eastAsia"/>
          <w:sz w:val="28"/>
          <w:szCs w:val="28"/>
        </w:rPr>
        <w:t>房地产</w:t>
      </w:r>
      <w:r w:rsidR="00F3588C">
        <w:rPr>
          <w:rFonts w:ascii="宋体" w:eastAsia="宋体" w:hAnsi="宋体" w:hint="eastAsia"/>
          <w:sz w:val="28"/>
          <w:szCs w:val="28"/>
        </w:rPr>
        <w:t>方法工作</w:t>
      </w:r>
      <w:r>
        <w:rPr>
          <w:rFonts w:ascii="宋体" w:eastAsia="宋体" w:hAnsi="宋体" w:hint="eastAsia"/>
          <w:sz w:val="28"/>
          <w:szCs w:val="28"/>
        </w:rPr>
        <w:t>质量，</w:t>
      </w:r>
      <w:r w:rsidR="00713D37">
        <w:rPr>
          <w:rFonts w:ascii="宋体" w:eastAsia="宋体" w:hAnsi="宋体" w:hint="eastAsia"/>
          <w:sz w:val="28"/>
          <w:szCs w:val="28"/>
        </w:rPr>
        <w:t>整体提高房地产估价报告质量，</w:t>
      </w:r>
      <w:r>
        <w:rPr>
          <w:rFonts w:ascii="宋体" w:eastAsia="宋体" w:hAnsi="宋体" w:hint="eastAsia"/>
          <w:sz w:val="28"/>
          <w:szCs w:val="28"/>
        </w:rPr>
        <w:t>制定本规则。</w:t>
      </w:r>
    </w:p>
    <w:p w14:paraId="6878EAD0" w14:textId="766B2131" w:rsidR="00647B23" w:rsidRDefault="00647B2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第二条 </w:t>
      </w:r>
      <w:r>
        <w:rPr>
          <w:rFonts w:ascii="宋体" w:eastAsia="宋体" w:hAnsi="宋体"/>
          <w:sz w:val="28"/>
          <w:szCs w:val="28"/>
        </w:rPr>
        <w:t xml:space="preserve"> </w:t>
      </w:r>
      <w:r>
        <w:rPr>
          <w:rFonts w:ascii="宋体" w:eastAsia="宋体" w:hAnsi="宋体" w:hint="eastAsia"/>
          <w:sz w:val="28"/>
          <w:szCs w:val="28"/>
        </w:rPr>
        <w:t>本规则适用于</w:t>
      </w:r>
      <w:r w:rsidR="0040750D">
        <w:rPr>
          <w:rFonts w:ascii="宋体" w:eastAsia="宋体" w:hAnsi="宋体" w:hint="eastAsia"/>
          <w:sz w:val="28"/>
          <w:szCs w:val="28"/>
        </w:rPr>
        <w:t>房地产估价、土地估价中的收益法</w:t>
      </w:r>
      <w:r w:rsidR="000F5CDE">
        <w:rPr>
          <w:rFonts w:ascii="宋体" w:eastAsia="宋体" w:hAnsi="宋体" w:hint="eastAsia"/>
          <w:sz w:val="28"/>
          <w:szCs w:val="28"/>
        </w:rPr>
        <w:t>估价</w:t>
      </w:r>
      <w:r w:rsidR="00F3588C">
        <w:rPr>
          <w:rFonts w:ascii="宋体" w:eastAsia="宋体" w:hAnsi="宋体" w:hint="eastAsia"/>
          <w:sz w:val="28"/>
          <w:szCs w:val="28"/>
        </w:rPr>
        <w:t>工作</w:t>
      </w:r>
      <w:r>
        <w:rPr>
          <w:rFonts w:ascii="宋体" w:eastAsia="宋体" w:hAnsi="宋体" w:hint="eastAsia"/>
          <w:sz w:val="28"/>
          <w:szCs w:val="28"/>
        </w:rPr>
        <w:t>。</w:t>
      </w:r>
    </w:p>
    <w:p w14:paraId="19979382" w14:textId="7817619F" w:rsidR="00713D37" w:rsidRDefault="00713D37"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第三条 </w:t>
      </w:r>
      <w:r>
        <w:rPr>
          <w:rFonts w:ascii="宋体" w:eastAsia="宋体" w:hAnsi="宋体"/>
          <w:sz w:val="28"/>
          <w:szCs w:val="28"/>
        </w:rPr>
        <w:t xml:space="preserve"> </w:t>
      </w:r>
      <w:r>
        <w:rPr>
          <w:rFonts w:ascii="宋体" w:eastAsia="宋体" w:hAnsi="宋体" w:hint="eastAsia"/>
          <w:sz w:val="28"/>
          <w:szCs w:val="28"/>
        </w:rPr>
        <w:t>房地产估价</w:t>
      </w:r>
      <w:r w:rsidR="00F3588C">
        <w:rPr>
          <w:rFonts w:ascii="宋体" w:eastAsia="宋体" w:hAnsi="宋体" w:hint="eastAsia"/>
          <w:sz w:val="28"/>
          <w:szCs w:val="28"/>
        </w:rPr>
        <w:t>方法</w:t>
      </w:r>
      <w:r>
        <w:rPr>
          <w:rFonts w:ascii="宋体" w:eastAsia="宋体" w:hAnsi="宋体" w:hint="eastAsia"/>
          <w:sz w:val="28"/>
          <w:szCs w:val="28"/>
        </w:rPr>
        <w:t>内容</w:t>
      </w:r>
      <w:r w:rsidR="00F3588C">
        <w:rPr>
          <w:rFonts w:ascii="宋体" w:eastAsia="宋体" w:hAnsi="宋体" w:hint="eastAsia"/>
          <w:sz w:val="28"/>
          <w:szCs w:val="28"/>
        </w:rPr>
        <w:t>及其过程</w:t>
      </w:r>
      <w:r>
        <w:rPr>
          <w:rFonts w:ascii="宋体" w:eastAsia="宋体" w:hAnsi="宋体" w:hint="eastAsia"/>
          <w:sz w:val="28"/>
          <w:szCs w:val="28"/>
        </w:rPr>
        <w:t>，</w:t>
      </w:r>
      <w:r w:rsidR="00F3588C">
        <w:rPr>
          <w:rFonts w:ascii="宋体" w:eastAsia="宋体" w:hAnsi="宋体" w:hint="eastAsia"/>
          <w:sz w:val="28"/>
          <w:szCs w:val="28"/>
        </w:rPr>
        <w:t>均</w:t>
      </w:r>
      <w:r>
        <w:rPr>
          <w:rFonts w:ascii="宋体" w:eastAsia="宋体" w:hAnsi="宋体" w:hint="eastAsia"/>
          <w:sz w:val="28"/>
          <w:szCs w:val="28"/>
        </w:rPr>
        <w:t>为估价报告审核的重要内容。</w:t>
      </w:r>
    </w:p>
    <w:p w14:paraId="13B1E392" w14:textId="57C82E19" w:rsidR="000F5CDE" w:rsidRDefault="00F3588C" w:rsidP="00327AC4">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第四条 </w:t>
      </w:r>
      <w:r>
        <w:rPr>
          <w:rFonts w:ascii="宋体" w:eastAsia="宋体" w:hAnsi="宋体"/>
          <w:sz w:val="28"/>
          <w:szCs w:val="28"/>
        </w:rPr>
        <w:t xml:space="preserve"> </w:t>
      </w:r>
      <w:r w:rsidR="00494877">
        <w:rPr>
          <w:rFonts w:ascii="宋体" w:eastAsia="宋体" w:hAnsi="宋体" w:hint="eastAsia"/>
          <w:sz w:val="28"/>
          <w:szCs w:val="28"/>
        </w:rPr>
        <w:t>收益法</w:t>
      </w:r>
      <w:r w:rsidR="000F5CDE">
        <w:rPr>
          <w:rFonts w:ascii="宋体" w:eastAsia="宋体" w:hAnsi="宋体" w:hint="eastAsia"/>
          <w:sz w:val="28"/>
          <w:szCs w:val="28"/>
        </w:rPr>
        <w:t>用于</w:t>
      </w:r>
      <w:r w:rsidR="00494877">
        <w:rPr>
          <w:rFonts w:ascii="宋体" w:eastAsia="宋体" w:hAnsi="宋体" w:hint="eastAsia"/>
          <w:sz w:val="28"/>
          <w:szCs w:val="28"/>
        </w:rPr>
        <w:t>具有收益性，且收益可以通过租金模式或经营模式确定及收益风险可以通过确定报酬率或资本化率方式确定、收益年期可以预测或可以通过持有加转让模式处理的房地产的</w:t>
      </w:r>
      <w:r w:rsidR="000F5CDE">
        <w:rPr>
          <w:rFonts w:ascii="宋体" w:eastAsia="宋体" w:hAnsi="宋体" w:hint="eastAsia"/>
          <w:sz w:val="28"/>
          <w:szCs w:val="28"/>
        </w:rPr>
        <w:t>估价。</w:t>
      </w:r>
    </w:p>
    <w:p w14:paraId="429AA86E" w14:textId="5C0E92FE" w:rsidR="002D1B45" w:rsidRDefault="00494877" w:rsidP="000F5CDE">
      <w:pPr>
        <w:spacing w:line="520" w:lineRule="exact"/>
        <w:ind w:firstLineChars="200" w:firstLine="560"/>
        <w:rPr>
          <w:rFonts w:ascii="宋体" w:eastAsia="宋体" w:hAnsi="宋体"/>
          <w:sz w:val="28"/>
          <w:szCs w:val="28"/>
        </w:rPr>
      </w:pPr>
      <w:r>
        <w:rPr>
          <w:rFonts w:ascii="宋体" w:eastAsia="宋体" w:hAnsi="宋体" w:hint="eastAsia"/>
          <w:sz w:val="28"/>
          <w:szCs w:val="28"/>
        </w:rPr>
        <w:t>收益</w:t>
      </w:r>
      <w:r w:rsidR="000F5CDE">
        <w:rPr>
          <w:rFonts w:ascii="宋体" w:eastAsia="宋体" w:hAnsi="宋体" w:hint="eastAsia"/>
          <w:sz w:val="28"/>
          <w:szCs w:val="28"/>
        </w:rPr>
        <w:t>法</w:t>
      </w:r>
      <w:r>
        <w:rPr>
          <w:rFonts w:ascii="宋体" w:eastAsia="宋体" w:hAnsi="宋体" w:hint="eastAsia"/>
          <w:sz w:val="28"/>
          <w:szCs w:val="28"/>
        </w:rPr>
        <w:t>还可应</w:t>
      </w:r>
      <w:r w:rsidR="000F5CDE">
        <w:rPr>
          <w:rFonts w:ascii="宋体" w:eastAsia="宋体" w:hAnsi="宋体" w:hint="eastAsia"/>
          <w:sz w:val="28"/>
          <w:szCs w:val="28"/>
        </w:rPr>
        <w:t>用于</w:t>
      </w:r>
      <w:r>
        <w:rPr>
          <w:rFonts w:ascii="宋体" w:eastAsia="宋体" w:hAnsi="宋体" w:hint="eastAsia"/>
          <w:sz w:val="28"/>
          <w:szCs w:val="28"/>
        </w:rPr>
        <w:t>假设开发法（剩余法）中测算未来开发价值的测算，也是损失资本化法的基本估价理论基础来源</w:t>
      </w:r>
      <w:r w:rsidR="000F5CDE">
        <w:rPr>
          <w:rFonts w:ascii="宋体" w:eastAsia="宋体" w:hAnsi="宋体" w:hint="eastAsia"/>
          <w:sz w:val="28"/>
          <w:szCs w:val="28"/>
        </w:rPr>
        <w:t>。</w:t>
      </w:r>
    </w:p>
    <w:p w14:paraId="22F57E67" w14:textId="45F84847" w:rsidR="00647B23" w:rsidRDefault="00647B23" w:rsidP="00647B23">
      <w:pPr>
        <w:spacing w:line="520" w:lineRule="exact"/>
        <w:ind w:firstLineChars="200" w:firstLine="560"/>
        <w:rPr>
          <w:rFonts w:ascii="黑体" w:eastAsia="黑体" w:hAnsi="黑体"/>
          <w:sz w:val="28"/>
          <w:szCs w:val="28"/>
        </w:rPr>
      </w:pPr>
      <w:r w:rsidRPr="00647B23">
        <w:rPr>
          <w:rFonts w:ascii="黑体" w:eastAsia="黑体" w:hAnsi="黑体" w:hint="eastAsia"/>
          <w:sz w:val="28"/>
          <w:szCs w:val="28"/>
        </w:rPr>
        <w:t xml:space="preserve">第二章 </w:t>
      </w:r>
      <w:r w:rsidRPr="00647B23">
        <w:rPr>
          <w:rFonts w:ascii="黑体" w:eastAsia="黑体" w:hAnsi="黑体"/>
          <w:sz w:val="28"/>
          <w:szCs w:val="28"/>
        </w:rPr>
        <w:t xml:space="preserve"> </w:t>
      </w:r>
      <w:r w:rsidR="008E5B15">
        <w:rPr>
          <w:rFonts w:ascii="黑体" w:eastAsia="黑体" w:hAnsi="黑体" w:hint="eastAsia"/>
          <w:sz w:val="28"/>
          <w:szCs w:val="28"/>
        </w:rPr>
        <w:t>租金模式</w:t>
      </w:r>
      <w:r w:rsidR="00494877">
        <w:rPr>
          <w:rFonts w:ascii="黑体" w:eastAsia="黑体" w:hAnsi="黑体" w:hint="eastAsia"/>
          <w:sz w:val="28"/>
          <w:szCs w:val="28"/>
        </w:rPr>
        <w:t>收益法</w:t>
      </w:r>
      <w:r w:rsidR="002D1B45">
        <w:rPr>
          <w:rFonts w:ascii="黑体" w:eastAsia="黑体" w:hAnsi="黑体" w:hint="eastAsia"/>
          <w:sz w:val="28"/>
          <w:szCs w:val="28"/>
        </w:rPr>
        <w:t>测算过程</w:t>
      </w:r>
    </w:p>
    <w:p w14:paraId="2545257C" w14:textId="68BBBCBE" w:rsidR="008E5B15" w:rsidRDefault="00E854DA" w:rsidP="008E5B15">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85637C">
        <w:rPr>
          <w:rFonts w:ascii="宋体" w:eastAsia="宋体" w:hAnsi="宋体" w:hint="eastAsia"/>
          <w:sz w:val="28"/>
          <w:szCs w:val="28"/>
        </w:rPr>
        <w:t>五</w:t>
      </w:r>
      <w:r>
        <w:rPr>
          <w:rFonts w:ascii="宋体" w:eastAsia="宋体" w:hAnsi="宋体" w:hint="eastAsia"/>
          <w:sz w:val="28"/>
          <w:szCs w:val="28"/>
        </w:rPr>
        <w:t xml:space="preserve">条 </w:t>
      </w:r>
      <w:r>
        <w:rPr>
          <w:rFonts w:ascii="宋体" w:eastAsia="宋体" w:hAnsi="宋体"/>
          <w:sz w:val="28"/>
          <w:szCs w:val="28"/>
        </w:rPr>
        <w:t xml:space="preserve"> </w:t>
      </w:r>
      <w:r w:rsidR="008E5B15">
        <w:rPr>
          <w:rFonts w:ascii="宋体" w:eastAsia="宋体" w:hAnsi="宋体" w:hint="eastAsia"/>
          <w:sz w:val="28"/>
          <w:szCs w:val="28"/>
        </w:rPr>
        <w:t>租金模式收益法适用于以租赁经营为主的收益型房地产估价。</w:t>
      </w:r>
    </w:p>
    <w:p w14:paraId="5C3698AB" w14:textId="6108F39C" w:rsidR="00FD55E2" w:rsidRDefault="008E5B15"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第六条 </w:t>
      </w:r>
      <w:r>
        <w:rPr>
          <w:rFonts w:ascii="宋体" w:eastAsia="宋体" w:hAnsi="宋体"/>
          <w:sz w:val="28"/>
          <w:szCs w:val="28"/>
        </w:rPr>
        <w:t xml:space="preserve"> </w:t>
      </w:r>
      <w:r w:rsidR="00494877">
        <w:rPr>
          <w:rFonts w:ascii="宋体" w:eastAsia="宋体" w:hAnsi="宋体" w:hint="eastAsia"/>
          <w:sz w:val="28"/>
          <w:szCs w:val="28"/>
        </w:rPr>
        <w:t>收益法公式的选择</w:t>
      </w:r>
      <w:r w:rsidR="00FD55E2">
        <w:rPr>
          <w:rFonts w:ascii="宋体" w:eastAsia="宋体" w:hAnsi="宋体" w:hint="eastAsia"/>
          <w:sz w:val="28"/>
          <w:szCs w:val="28"/>
        </w:rPr>
        <w:t>。</w:t>
      </w:r>
      <w:r w:rsidR="00494877">
        <w:rPr>
          <w:rFonts w:ascii="宋体" w:eastAsia="宋体" w:hAnsi="宋体" w:hint="eastAsia"/>
          <w:sz w:val="28"/>
          <w:szCs w:val="28"/>
        </w:rPr>
        <w:t>收益法根据收益期限及收益特点的不同，可以有不同的公式可供选择：</w:t>
      </w:r>
    </w:p>
    <w:p w14:paraId="28DDBC2C" w14:textId="75A90DFC" w:rsidR="00494877" w:rsidRDefault="00494877"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直接资本化法公式。直接资本化法公式为：</w:t>
      </w:r>
    </w:p>
    <w:p w14:paraId="718A79AD" w14:textId="3D6CD6C8" w:rsidR="00494877" w:rsidRDefault="00494877" w:rsidP="00494877">
      <w:pPr>
        <w:spacing w:line="520" w:lineRule="exact"/>
        <w:ind w:firstLineChars="200" w:firstLine="560"/>
        <w:jc w:val="center"/>
        <w:rPr>
          <w:rFonts w:ascii="宋体" w:eastAsia="宋体" w:hAnsi="宋体"/>
          <w:sz w:val="28"/>
          <w:szCs w:val="28"/>
        </w:rPr>
      </w:pPr>
      <w:r>
        <w:rPr>
          <w:rFonts w:ascii="宋体" w:eastAsia="宋体" w:hAnsi="宋体" w:hint="eastAsia"/>
          <w:sz w:val="28"/>
          <w:szCs w:val="28"/>
        </w:rPr>
        <w:t>V</w:t>
      </w:r>
      <w:r>
        <w:rPr>
          <w:rFonts w:ascii="宋体" w:eastAsia="宋体" w:hAnsi="宋体"/>
          <w:sz w:val="28"/>
          <w:szCs w:val="28"/>
        </w:rPr>
        <w:t>=</w:t>
      </w:r>
      <w:proofErr w:type="spellStart"/>
      <w:r>
        <w:rPr>
          <w:rFonts w:ascii="宋体" w:eastAsia="宋体" w:hAnsi="宋体"/>
          <w:sz w:val="28"/>
          <w:szCs w:val="28"/>
        </w:rPr>
        <w:t>A/r</w:t>
      </w:r>
      <w:proofErr w:type="spellEnd"/>
    </w:p>
    <w:p w14:paraId="13787D9E" w14:textId="23D53B44" w:rsidR="00494877" w:rsidRDefault="00494877"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直接资本化法一般不作为正式估价报告中，可以进行简单的估算。</w:t>
      </w:r>
    </w:p>
    <w:p w14:paraId="464F6DC7" w14:textId="2EED6003" w:rsidR="00494877" w:rsidRDefault="00494877"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2</w:t>
      </w:r>
      <w:r>
        <w:rPr>
          <w:rFonts w:ascii="宋体" w:eastAsia="宋体" w:hAnsi="宋体"/>
          <w:sz w:val="28"/>
          <w:szCs w:val="28"/>
        </w:rPr>
        <w:t>.</w:t>
      </w:r>
      <w:r>
        <w:rPr>
          <w:rFonts w:ascii="宋体" w:eastAsia="宋体" w:hAnsi="宋体" w:hint="eastAsia"/>
          <w:sz w:val="28"/>
          <w:szCs w:val="28"/>
        </w:rPr>
        <w:t>报酬资本化法公式。</w:t>
      </w:r>
    </w:p>
    <w:p w14:paraId="63890C7C" w14:textId="2D85C1D3" w:rsidR="00494877" w:rsidRDefault="00494877"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（1）有限年期，收益不变模型。公式为：</w:t>
      </w:r>
    </w:p>
    <w:p w14:paraId="7F699A22" w14:textId="1ED4D567" w:rsidR="00494877" w:rsidRDefault="00494877" w:rsidP="00494877">
      <w:pPr>
        <w:spacing w:line="520" w:lineRule="exact"/>
        <w:ind w:firstLineChars="200" w:firstLine="560"/>
        <w:jc w:val="center"/>
        <w:rPr>
          <w:rFonts w:ascii="宋体" w:eastAsia="宋体" w:hAnsi="宋体"/>
          <w:sz w:val="28"/>
          <w:szCs w:val="28"/>
        </w:rPr>
      </w:pPr>
      <w:r>
        <w:rPr>
          <w:rFonts w:ascii="宋体" w:eastAsia="宋体" w:hAnsi="宋体" w:hint="eastAsia"/>
          <w:sz w:val="28"/>
          <w:szCs w:val="28"/>
        </w:rPr>
        <w:t>V</w:t>
      </w:r>
      <w:r>
        <w:rPr>
          <w:rFonts w:ascii="宋体" w:eastAsia="宋体" w:hAnsi="宋体"/>
          <w:sz w:val="28"/>
          <w:szCs w:val="28"/>
        </w:rPr>
        <w:t>=</w:t>
      </w:r>
      <w:proofErr w:type="spellStart"/>
      <w:r>
        <w:rPr>
          <w:rFonts w:ascii="宋体" w:eastAsia="宋体" w:hAnsi="宋体"/>
          <w:sz w:val="28"/>
          <w:szCs w:val="28"/>
        </w:rPr>
        <w:t>A/r</w:t>
      </w:r>
      <w:proofErr w:type="spellEnd"/>
      <w:r>
        <w:rPr>
          <w:rFonts w:ascii="宋体" w:eastAsia="宋体" w:hAnsi="宋体" w:hint="eastAsia"/>
          <w:sz w:val="28"/>
          <w:szCs w:val="28"/>
        </w:rPr>
        <w:t>×[</w:t>
      </w:r>
      <w:r>
        <w:rPr>
          <w:rFonts w:ascii="宋体" w:eastAsia="宋体" w:hAnsi="宋体"/>
          <w:sz w:val="28"/>
          <w:szCs w:val="28"/>
        </w:rPr>
        <w:t>1-1</w:t>
      </w:r>
      <w:r>
        <w:rPr>
          <w:rFonts w:ascii="宋体" w:eastAsia="宋体" w:hAnsi="宋体" w:hint="eastAsia"/>
          <w:sz w:val="28"/>
          <w:szCs w:val="28"/>
        </w:rPr>
        <w:t>/</w:t>
      </w:r>
      <w:r>
        <w:rPr>
          <w:rFonts w:ascii="宋体" w:eastAsia="宋体" w:hAnsi="宋体"/>
          <w:sz w:val="28"/>
          <w:szCs w:val="28"/>
        </w:rPr>
        <w:t>(1+r)</w:t>
      </w:r>
      <w:r w:rsidRPr="00494877">
        <w:rPr>
          <w:rFonts w:ascii="宋体" w:eastAsia="宋体" w:hAnsi="宋体" w:cs="Times New Roman (正文 CS 字体)"/>
          <w:sz w:val="28"/>
          <w:szCs w:val="28"/>
          <w:vertAlign w:val="superscript"/>
        </w:rPr>
        <w:t>n</w:t>
      </w:r>
      <w:r>
        <w:rPr>
          <w:rFonts w:ascii="宋体" w:eastAsia="宋体" w:hAnsi="宋体"/>
          <w:sz w:val="28"/>
          <w:szCs w:val="28"/>
        </w:rPr>
        <w:t>]</w:t>
      </w:r>
    </w:p>
    <w:p w14:paraId="660B8DC8" w14:textId="049A88B7" w:rsidR="00494877" w:rsidRDefault="00494877"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（2）有限年期，收益按比例递增。公式为：</w:t>
      </w:r>
    </w:p>
    <w:p w14:paraId="4A0445A9" w14:textId="78121E97" w:rsidR="00494877" w:rsidRDefault="00494877" w:rsidP="00494877">
      <w:pPr>
        <w:spacing w:line="520" w:lineRule="exact"/>
        <w:ind w:firstLineChars="200" w:firstLine="560"/>
        <w:jc w:val="center"/>
        <w:rPr>
          <w:rFonts w:ascii="宋体" w:eastAsia="宋体" w:hAnsi="宋体"/>
          <w:sz w:val="28"/>
          <w:szCs w:val="28"/>
        </w:rPr>
      </w:pPr>
      <w:r>
        <w:rPr>
          <w:rFonts w:ascii="宋体" w:eastAsia="宋体" w:hAnsi="宋体" w:hint="eastAsia"/>
          <w:sz w:val="28"/>
          <w:szCs w:val="28"/>
        </w:rPr>
        <w:lastRenderedPageBreak/>
        <w:t>V</w:t>
      </w:r>
      <w:r>
        <w:rPr>
          <w:rFonts w:ascii="宋体" w:eastAsia="宋体" w:hAnsi="宋体"/>
          <w:sz w:val="28"/>
          <w:szCs w:val="28"/>
        </w:rPr>
        <w:t>=A/</w:t>
      </w:r>
      <w:r>
        <w:rPr>
          <w:rFonts w:ascii="宋体" w:eastAsia="宋体" w:hAnsi="宋体" w:hint="eastAsia"/>
          <w:sz w:val="28"/>
          <w:szCs w:val="28"/>
        </w:rPr>
        <w:t>（</w:t>
      </w:r>
      <w:r>
        <w:rPr>
          <w:rFonts w:ascii="宋体" w:eastAsia="宋体" w:hAnsi="宋体"/>
          <w:sz w:val="28"/>
          <w:szCs w:val="28"/>
        </w:rPr>
        <w:t>r-f）</w:t>
      </w:r>
      <w:r>
        <w:rPr>
          <w:rFonts w:ascii="宋体" w:eastAsia="宋体" w:hAnsi="宋体" w:hint="eastAsia"/>
          <w:sz w:val="28"/>
          <w:szCs w:val="28"/>
        </w:rPr>
        <w:t>×[</w:t>
      </w:r>
      <w:r>
        <w:rPr>
          <w:rFonts w:ascii="宋体" w:eastAsia="宋体" w:hAnsi="宋体"/>
          <w:sz w:val="28"/>
          <w:szCs w:val="28"/>
        </w:rPr>
        <w:t>1-(1+f)</w:t>
      </w:r>
      <w:r w:rsidRPr="00494877">
        <w:rPr>
          <w:rFonts w:ascii="宋体" w:eastAsia="宋体" w:hAnsi="宋体" w:cs="Times New Roman (正文 CS 字体)"/>
          <w:sz w:val="28"/>
          <w:szCs w:val="28"/>
          <w:vertAlign w:val="superscript"/>
        </w:rPr>
        <w:t>n</w:t>
      </w:r>
      <w:r>
        <w:rPr>
          <w:rFonts w:ascii="宋体" w:eastAsia="宋体" w:hAnsi="宋体" w:hint="eastAsia"/>
          <w:sz w:val="28"/>
          <w:szCs w:val="28"/>
        </w:rPr>
        <w:t xml:space="preserve"> /</w:t>
      </w:r>
      <w:r>
        <w:rPr>
          <w:rFonts w:ascii="宋体" w:eastAsia="宋体" w:hAnsi="宋体"/>
          <w:sz w:val="28"/>
          <w:szCs w:val="28"/>
        </w:rPr>
        <w:t>(1+r)</w:t>
      </w:r>
      <w:r w:rsidRPr="00494877">
        <w:rPr>
          <w:rFonts w:ascii="宋体" w:eastAsia="宋体" w:hAnsi="宋体" w:cs="Times New Roman (正文 CS 字体)"/>
          <w:sz w:val="28"/>
          <w:szCs w:val="28"/>
          <w:vertAlign w:val="superscript"/>
        </w:rPr>
        <w:t>n</w:t>
      </w:r>
      <w:r>
        <w:rPr>
          <w:rFonts w:ascii="宋体" w:eastAsia="宋体" w:hAnsi="宋体"/>
          <w:sz w:val="28"/>
          <w:szCs w:val="28"/>
        </w:rPr>
        <w:t>]</w:t>
      </w:r>
    </w:p>
    <w:p w14:paraId="6A2C90DF" w14:textId="1163DA05" w:rsidR="00494877" w:rsidRDefault="00494877" w:rsidP="00494877">
      <w:pPr>
        <w:spacing w:line="520" w:lineRule="exact"/>
        <w:ind w:firstLineChars="200" w:firstLine="560"/>
        <w:jc w:val="left"/>
        <w:rPr>
          <w:rFonts w:ascii="宋体" w:eastAsia="宋体" w:hAnsi="宋体"/>
          <w:sz w:val="28"/>
          <w:szCs w:val="28"/>
        </w:rPr>
      </w:pPr>
      <w:r>
        <w:rPr>
          <w:rFonts w:ascii="宋体" w:eastAsia="宋体" w:hAnsi="宋体" w:hint="eastAsia"/>
          <w:sz w:val="28"/>
          <w:szCs w:val="28"/>
        </w:rPr>
        <w:t>（3）有限年期，收益按比例递增，持有加转让模型。公式为。</w:t>
      </w:r>
    </w:p>
    <w:p w14:paraId="324BE5D6" w14:textId="534772C4" w:rsidR="00494877" w:rsidRDefault="00494877" w:rsidP="00494877">
      <w:pPr>
        <w:spacing w:line="520" w:lineRule="exact"/>
        <w:ind w:firstLineChars="200" w:firstLine="560"/>
        <w:jc w:val="center"/>
        <w:rPr>
          <w:rFonts w:ascii="宋体" w:eastAsia="宋体" w:hAnsi="宋体"/>
          <w:sz w:val="28"/>
          <w:szCs w:val="28"/>
        </w:rPr>
      </w:pPr>
      <w:r>
        <w:rPr>
          <w:rFonts w:ascii="宋体" w:eastAsia="宋体" w:hAnsi="宋体" w:hint="eastAsia"/>
          <w:sz w:val="28"/>
          <w:szCs w:val="28"/>
        </w:rPr>
        <w:t>V</w:t>
      </w:r>
      <w:r>
        <w:rPr>
          <w:rFonts w:ascii="宋体" w:eastAsia="宋体" w:hAnsi="宋体"/>
          <w:sz w:val="28"/>
          <w:szCs w:val="28"/>
        </w:rPr>
        <w:t>=A/</w:t>
      </w:r>
      <w:r>
        <w:rPr>
          <w:rFonts w:ascii="宋体" w:eastAsia="宋体" w:hAnsi="宋体" w:hint="eastAsia"/>
          <w:sz w:val="28"/>
          <w:szCs w:val="28"/>
        </w:rPr>
        <w:t>（</w:t>
      </w:r>
      <w:r>
        <w:rPr>
          <w:rFonts w:ascii="宋体" w:eastAsia="宋体" w:hAnsi="宋体"/>
          <w:sz w:val="28"/>
          <w:szCs w:val="28"/>
        </w:rPr>
        <w:t>r-f）</w:t>
      </w:r>
      <w:r>
        <w:rPr>
          <w:rFonts w:ascii="宋体" w:eastAsia="宋体" w:hAnsi="宋体" w:hint="eastAsia"/>
          <w:sz w:val="28"/>
          <w:szCs w:val="28"/>
        </w:rPr>
        <w:t>×{[</w:t>
      </w:r>
      <w:r>
        <w:rPr>
          <w:rFonts w:ascii="宋体" w:eastAsia="宋体" w:hAnsi="宋体"/>
          <w:sz w:val="28"/>
          <w:szCs w:val="28"/>
        </w:rPr>
        <w:t>1-(1+f)</w:t>
      </w:r>
      <w:r>
        <w:rPr>
          <w:rFonts w:ascii="宋体" w:eastAsia="宋体" w:hAnsi="宋体" w:cs="Times New Roman (正文 CS 字体)"/>
          <w:sz w:val="28"/>
          <w:szCs w:val="28"/>
          <w:vertAlign w:val="superscript"/>
        </w:rPr>
        <w:t>t</w:t>
      </w:r>
      <w:r>
        <w:rPr>
          <w:rFonts w:ascii="宋体" w:eastAsia="宋体" w:hAnsi="宋体" w:hint="eastAsia"/>
          <w:sz w:val="28"/>
          <w:szCs w:val="28"/>
        </w:rPr>
        <w:t xml:space="preserve"> /</w:t>
      </w:r>
      <w:r>
        <w:rPr>
          <w:rFonts w:ascii="宋体" w:eastAsia="宋体" w:hAnsi="宋体"/>
          <w:sz w:val="28"/>
          <w:szCs w:val="28"/>
        </w:rPr>
        <w:t>(1+r)</w:t>
      </w:r>
      <w:r>
        <w:rPr>
          <w:rFonts w:ascii="宋体" w:eastAsia="宋体" w:hAnsi="宋体" w:cs="Times New Roman (正文 CS 字体)"/>
          <w:sz w:val="28"/>
          <w:szCs w:val="28"/>
          <w:vertAlign w:val="superscript"/>
        </w:rPr>
        <w:t>t</w:t>
      </w:r>
      <w:r>
        <w:rPr>
          <w:rFonts w:ascii="宋体" w:eastAsia="宋体" w:hAnsi="宋体"/>
          <w:sz w:val="28"/>
          <w:szCs w:val="28"/>
        </w:rPr>
        <w:t>]</w:t>
      </w: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（1</w:t>
      </w:r>
      <w:r>
        <w:rPr>
          <w:rFonts w:ascii="宋体" w:eastAsia="宋体" w:hAnsi="宋体"/>
          <w:sz w:val="28"/>
          <w:szCs w:val="28"/>
        </w:rPr>
        <w:t>+f</w:t>
      </w:r>
      <w:r>
        <w:rPr>
          <w:rFonts w:ascii="宋体" w:eastAsia="宋体" w:hAnsi="宋体" w:hint="eastAsia"/>
          <w:sz w:val="28"/>
          <w:szCs w:val="28"/>
        </w:rPr>
        <w:t>）</w:t>
      </w:r>
      <w:r w:rsidRPr="00494877">
        <w:rPr>
          <w:rFonts w:ascii="宋体" w:eastAsia="宋体" w:hAnsi="宋体" w:cs="Times New Roman (正文 CS 字体)"/>
          <w:sz w:val="28"/>
          <w:szCs w:val="28"/>
          <w:vertAlign w:val="superscript"/>
        </w:rPr>
        <w:t>t</w:t>
      </w:r>
      <w:r>
        <w:rPr>
          <w:rFonts w:ascii="宋体" w:eastAsia="宋体" w:hAnsi="宋体" w:hint="eastAsia"/>
          <w:sz w:val="28"/>
          <w:szCs w:val="28"/>
        </w:rPr>
        <w:t>）/</w:t>
      </w:r>
      <w:r>
        <w:rPr>
          <w:rFonts w:ascii="宋体" w:eastAsia="宋体" w:hAnsi="宋体"/>
          <w:sz w:val="28"/>
          <w:szCs w:val="28"/>
        </w:rPr>
        <w:t>(1+r)</w:t>
      </w:r>
      <w:r>
        <w:rPr>
          <w:rFonts w:ascii="宋体" w:eastAsia="宋体" w:hAnsi="宋体" w:cs="Times New Roman (正文 CS 字体)"/>
          <w:sz w:val="28"/>
          <w:szCs w:val="28"/>
          <w:vertAlign w:val="superscript"/>
        </w:rPr>
        <w:t>t</w:t>
      </w:r>
      <w:r w:rsidRPr="00494877">
        <w:rPr>
          <w:rFonts w:ascii="宋体" w:eastAsia="宋体" w:hAnsi="宋体" w:cs="Times New Roman (正文 CS 字体)"/>
          <w:sz w:val="28"/>
          <w:szCs w:val="28"/>
        </w:rPr>
        <w:t>]</w:t>
      </w:r>
      <w:r>
        <w:rPr>
          <w:rFonts w:ascii="宋体" w:eastAsia="宋体" w:hAnsi="宋体" w:cs="Times New Roman (正文 CS 字体)"/>
          <w:sz w:val="28"/>
          <w:szCs w:val="28"/>
        </w:rPr>
        <w:t>}</w:t>
      </w:r>
    </w:p>
    <w:p w14:paraId="051418F9" w14:textId="65A8DF1E" w:rsidR="008E5B15" w:rsidRDefault="008E5B15">
      <w:pPr>
        <w:spacing w:line="520" w:lineRule="exact"/>
        <w:ind w:firstLineChars="200" w:firstLine="560"/>
        <w:rPr>
          <w:rFonts w:ascii="宋体" w:eastAsia="宋体" w:hAnsi="宋体"/>
          <w:sz w:val="28"/>
          <w:szCs w:val="28"/>
        </w:rPr>
      </w:pPr>
      <w:r>
        <w:rPr>
          <w:rFonts w:ascii="宋体" w:eastAsia="宋体" w:hAnsi="宋体" w:hint="eastAsia"/>
          <w:sz w:val="28"/>
          <w:szCs w:val="28"/>
        </w:rPr>
        <w:t>以上公式中：</w:t>
      </w:r>
    </w:p>
    <w:p w14:paraId="1A845FC9" w14:textId="0F4FD1C8" w:rsidR="008E5B15" w:rsidRDefault="008E5B15">
      <w:pPr>
        <w:spacing w:line="520" w:lineRule="exact"/>
        <w:ind w:firstLineChars="200" w:firstLine="560"/>
        <w:rPr>
          <w:rFonts w:ascii="宋体" w:eastAsia="宋体" w:hAnsi="宋体"/>
          <w:sz w:val="28"/>
          <w:szCs w:val="28"/>
        </w:rPr>
      </w:pPr>
      <w:r>
        <w:rPr>
          <w:rFonts w:ascii="宋体" w:eastAsia="宋体" w:hAnsi="宋体" w:hint="eastAsia"/>
          <w:sz w:val="28"/>
          <w:szCs w:val="28"/>
        </w:rPr>
        <w:t>V</w:t>
      </w:r>
      <w:r>
        <w:rPr>
          <w:rFonts w:ascii="宋体" w:eastAsia="宋体" w:hAnsi="宋体"/>
          <w:sz w:val="28"/>
          <w:szCs w:val="28"/>
        </w:rPr>
        <w:t>——</w:t>
      </w:r>
      <w:r>
        <w:rPr>
          <w:rFonts w:ascii="宋体" w:eastAsia="宋体" w:hAnsi="宋体" w:hint="eastAsia"/>
          <w:sz w:val="28"/>
          <w:szCs w:val="28"/>
        </w:rPr>
        <w:t>估价对象价值</w:t>
      </w:r>
    </w:p>
    <w:p w14:paraId="0E6E967A" w14:textId="77777777" w:rsidR="008E5B15" w:rsidRDefault="008E5B15">
      <w:pPr>
        <w:spacing w:line="520" w:lineRule="exact"/>
        <w:ind w:firstLineChars="200" w:firstLine="560"/>
        <w:rPr>
          <w:rFonts w:ascii="宋体" w:eastAsia="宋体" w:hAnsi="宋体"/>
          <w:sz w:val="28"/>
          <w:szCs w:val="28"/>
        </w:rPr>
      </w:pPr>
      <w:r>
        <w:rPr>
          <w:rFonts w:ascii="宋体" w:eastAsia="宋体" w:hAnsi="宋体" w:hint="eastAsia"/>
          <w:sz w:val="28"/>
          <w:szCs w:val="28"/>
        </w:rPr>
        <w:t>A</w:t>
      </w:r>
      <w:r>
        <w:rPr>
          <w:rFonts w:ascii="宋体" w:eastAsia="宋体" w:hAnsi="宋体"/>
          <w:sz w:val="28"/>
          <w:szCs w:val="28"/>
        </w:rPr>
        <w:t>——</w:t>
      </w:r>
      <w:r>
        <w:rPr>
          <w:rFonts w:ascii="宋体" w:eastAsia="宋体" w:hAnsi="宋体" w:hint="eastAsia"/>
          <w:sz w:val="28"/>
          <w:szCs w:val="28"/>
        </w:rPr>
        <w:t>第一年净收益。</w:t>
      </w:r>
    </w:p>
    <w:p w14:paraId="6C0095B9" w14:textId="6556025F" w:rsidR="008E5B15" w:rsidRDefault="008E5B15" w:rsidP="007A5C84">
      <w:pPr>
        <w:spacing w:line="520" w:lineRule="exact"/>
        <w:ind w:firstLineChars="200" w:firstLine="560"/>
        <w:rPr>
          <w:rFonts w:ascii="宋体" w:eastAsia="宋体" w:hAnsi="宋体"/>
          <w:sz w:val="28"/>
          <w:szCs w:val="28"/>
        </w:rPr>
      </w:pPr>
      <w:r>
        <w:rPr>
          <w:rFonts w:ascii="宋体" w:eastAsia="宋体" w:hAnsi="宋体" w:hint="eastAsia"/>
          <w:sz w:val="28"/>
          <w:szCs w:val="28"/>
        </w:rPr>
        <w:t>净收益=有效毛收益-经营费用</w:t>
      </w:r>
    </w:p>
    <w:p w14:paraId="0F3E7BD9" w14:textId="66B1ADC3" w:rsidR="008E5B15" w:rsidRDefault="008E5B15">
      <w:pPr>
        <w:spacing w:line="520" w:lineRule="exact"/>
        <w:ind w:firstLineChars="200" w:firstLine="560"/>
        <w:rPr>
          <w:rFonts w:ascii="宋体" w:eastAsia="宋体" w:hAnsi="宋体"/>
          <w:sz w:val="28"/>
          <w:szCs w:val="28"/>
        </w:rPr>
      </w:pPr>
      <w:r>
        <w:rPr>
          <w:rFonts w:ascii="宋体" w:eastAsia="宋体" w:hAnsi="宋体" w:hint="eastAsia"/>
          <w:sz w:val="28"/>
          <w:szCs w:val="28"/>
        </w:rPr>
        <w:t>经营费用=管理费用+维修费用+税费（含增值税及其附加、房产税）+保险费</w:t>
      </w:r>
    </w:p>
    <w:p w14:paraId="496409BA" w14:textId="0995D2D7" w:rsidR="008E5B15" w:rsidRDefault="008E5B15">
      <w:pPr>
        <w:spacing w:line="520" w:lineRule="exact"/>
        <w:ind w:firstLineChars="200" w:firstLine="560"/>
        <w:rPr>
          <w:rFonts w:ascii="宋体" w:eastAsia="宋体" w:hAnsi="宋体"/>
          <w:sz w:val="28"/>
          <w:szCs w:val="28"/>
        </w:rPr>
      </w:pPr>
      <w:r>
        <w:rPr>
          <w:rFonts w:ascii="宋体" w:eastAsia="宋体" w:hAnsi="宋体" w:hint="eastAsia"/>
          <w:sz w:val="28"/>
          <w:szCs w:val="28"/>
        </w:rPr>
        <w:t>r</w:t>
      </w:r>
      <w:r>
        <w:rPr>
          <w:rFonts w:ascii="宋体" w:eastAsia="宋体" w:hAnsi="宋体"/>
          <w:sz w:val="28"/>
          <w:szCs w:val="28"/>
        </w:rPr>
        <w:t>——</w:t>
      </w:r>
      <w:r>
        <w:rPr>
          <w:rFonts w:ascii="宋体" w:eastAsia="宋体" w:hAnsi="宋体" w:hint="eastAsia"/>
          <w:sz w:val="28"/>
          <w:szCs w:val="28"/>
        </w:rPr>
        <w:t>报酬率</w:t>
      </w:r>
    </w:p>
    <w:p w14:paraId="53C6422B" w14:textId="05C87C31" w:rsidR="008E5B15" w:rsidRDefault="008E5B15">
      <w:pPr>
        <w:spacing w:line="520" w:lineRule="exact"/>
        <w:ind w:firstLineChars="200" w:firstLine="560"/>
        <w:rPr>
          <w:rFonts w:ascii="宋体" w:eastAsia="宋体" w:hAnsi="宋体"/>
          <w:sz w:val="28"/>
          <w:szCs w:val="28"/>
        </w:rPr>
      </w:pPr>
      <w:r>
        <w:rPr>
          <w:rFonts w:ascii="宋体" w:eastAsia="宋体" w:hAnsi="宋体" w:hint="eastAsia"/>
          <w:sz w:val="28"/>
          <w:szCs w:val="28"/>
        </w:rPr>
        <w:t>f</w:t>
      </w:r>
      <w:r>
        <w:rPr>
          <w:rFonts w:ascii="宋体" w:eastAsia="宋体" w:hAnsi="宋体"/>
          <w:sz w:val="28"/>
          <w:szCs w:val="28"/>
        </w:rPr>
        <w:t>——</w:t>
      </w:r>
      <w:r>
        <w:rPr>
          <w:rFonts w:ascii="宋体" w:eastAsia="宋体" w:hAnsi="宋体" w:hint="eastAsia"/>
          <w:sz w:val="28"/>
          <w:szCs w:val="28"/>
        </w:rPr>
        <w:t>价值增长率</w:t>
      </w:r>
    </w:p>
    <w:p w14:paraId="7751194C" w14:textId="644C43AE" w:rsidR="008E5B15" w:rsidRDefault="008E5B15">
      <w:pPr>
        <w:spacing w:line="520" w:lineRule="exact"/>
        <w:ind w:firstLineChars="200" w:firstLine="560"/>
        <w:rPr>
          <w:rFonts w:ascii="宋体" w:eastAsia="宋体" w:hAnsi="宋体"/>
          <w:sz w:val="28"/>
          <w:szCs w:val="28"/>
        </w:rPr>
      </w:pPr>
      <w:r>
        <w:rPr>
          <w:rFonts w:ascii="宋体" w:eastAsia="宋体" w:hAnsi="宋体" w:hint="eastAsia"/>
          <w:sz w:val="28"/>
          <w:szCs w:val="28"/>
        </w:rPr>
        <w:t>n</w:t>
      </w:r>
      <w:r>
        <w:rPr>
          <w:rFonts w:ascii="宋体" w:eastAsia="宋体" w:hAnsi="宋体"/>
          <w:sz w:val="28"/>
          <w:szCs w:val="28"/>
        </w:rPr>
        <w:t>——</w:t>
      </w:r>
      <w:r>
        <w:rPr>
          <w:rFonts w:ascii="宋体" w:eastAsia="宋体" w:hAnsi="宋体" w:hint="eastAsia"/>
          <w:sz w:val="28"/>
          <w:szCs w:val="28"/>
        </w:rPr>
        <w:t>收益年限</w:t>
      </w:r>
    </w:p>
    <w:p w14:paraId="5CCD4985" w14:textId="436A0A3D" w:rsidR="008E5B15" w:rsidRDefault="008E5B15">
      <w:pPr>
        <w:spacing w:line="520" w:lineRule="exact"/>
        <w:ind w:firstLineChars="200" w:firstLine="560"/>
        <w:rPr>
          <w:rFonts w:ascii="宋体" w:eastAsia="宋体" w:hAnsi="宋体"/>
          <w:sz w:val="28"/>
          <w:szCs w:val="28"/>
        </w:rPr>
      </w:pPr>
      <w:r>
        <w:rPr>
          <w:rFonts w:ascii="宋体" w:eastAsia="宋体" w:hAnsi="宋体" w:hint="eastAsia"/>
          <w:sz w:val="28"/>
          <w:szCs w:val="28"/>
        </w:rPr>
        <w:t>t</w:t>
      </w:r>
      <w:r>
        <w:rPr>
          <w:rFonts w:ascii="宋体" w:eastAsia="宋体" w:hAnsi="宋体"/>
          <w:sz w:val="28"/>
          <w:szCs w:val="28"/>
        </w:rPr>
        <w:t>——</w:t>
      </w:r>
      <w:r>
        <w:rPr>
          <w:rFonts w:ascii="宋体" w:eastAsia="宋体" w:hAnsi="宋体" w:hint="eastAsia"/>
          <w:sz w:val="28"/>
          <w:szCs w:val="28"/>
        </w:rPr>
        <w:t>持有期</w:t>
      </w:r>
    </w:p>
    <w:p w14:paraId="24BD0069" w14:textId="26B79B1A" w:rsidR="00494877" w:rsidRDefault="005E3DB2">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8E5B15">
        <w:rPr>
          <w:rFonts w:ascii="宋体" w:eastAsia="宋体" w:hAnsi="宋体" w:hint="eastAsia"/>
          <w:sz w:val="28"/>
          <w:szCs w:val="28"/>
        </w:rPr>
        <w:t>七</w:t>
      </w:r>
      <w:r>
        <w:rPr>
          <w:rFonts w:ascii="宋体" w:eastAsia="宋体" w:hAnsi="宋体" w:hint="eastAsia"/>
          <w:sz w:val="28"/>
          <w:szCs w:val="28"/>
        </w:rPr>
        <w:t xml:space="preserve">条 </w:t>
      </w:r>
      <w:r>
        <w:rPr>
          <w:rFonts w:ascii="宋体" w:eastAsia="宋体" w:hAnsi="宋体"/>
          <w:sz w:val="28"/>
          <w:szCs w:val="28"/>
        </w:rPr>
        <w:t xml:space="preserve"> </w:t>
      </w:r>
      <w:r w:rsidR="008E5B15">
        <w:rPr>
          <w:rFonts w:ascii="宋体" w:eastAsia="宋体" w:hAnsi="宋体" w:hint="eastAsia"/>
          <w:sz w:val="28"/>
          <w:szCs w:val="28"/>
        </w:rPr>
        <w:t>潜在</w:t>
      </w:r>
      <w:r>
        <w:rPr>
          <w:rFonts w:ascii="宋体" w:eastAsia="宋体" w:hAnsi="宋体" w:hint="eastAsia"/>
          <w:sz w:val="28"/>
          <w:szCs w:val="28"/>
        </w:rPr>
        <w:t>毛收益的确定。确定有效收益应</w:t>
      </w:r>
      <w:r w:rsidR="007A5C84">
        <w:rPr>
          <w:rFonts w:ascii="宋体" w:eastAsia="宋体" w:hAnsi="宋体" w:hint="eastAsia"/>
          <w:sz w:val="28"/>
          <w:szCs w:val="28"/>
        </w:rPr>
        <w:t>首先确定</w:t>
      </w:r>
      <w:r>
        <w:rPr>
          <w:rFonts w:ascii="宋体" w:eastAsia="宋体" w:hAnsi="宋体" w:hint="eastAsia"/>
          <w:sz w:val="28"/>
          <w:szCs w:val="28"/>
        </w:rPr>
        <w:t>潜在毛收益</w:t>
      </w:r>
      <w:r w:rsidR="008E5B15">
        <w:rPr>
          <w:rFonts w:ascii="宋体" w:eastAsia="宋体" w:hAnsi="宋体" w:hint="eastAsia"/>
          <w:sz w:val="28"/>
          <w:szCs w:val="28"/>
        </w:rPr>
        <w:t>。</w:t>
      </w:r>
    </w:p>
    <w:p w14:paraId="139BF46C" w14:textId="0A2ED6C0" w:rsidR="005E3DB2" w:rsidRDefault="007A5C84">
      <w:pPr>
        <w:spacing w:line="520" w:lineRule="exact"/>
        <w:ind w:firstLineChars="200" w:firstLine="560"/>
        <w:rPr>
          <w:rFonts w:ascii="宋体" w:eastAsia="宋体" w:hAnsi="宋体"/>
          <w:sz w:val="28"/>
          <w:szCs w:val="28"/>
        </w:rPr>
      </w:pPr>
      <w:r>
        <w:rPr>
          <w:rFonts w:ascii="宋体" w:eastAsia="宋体" w:hAnsi="宋体" w:hint="eastAsia"/>
          <w:sz w:val="28"/>
          <w:szCs w:val="28"/>
        </w:rPr>
        <w:t>确定潜在毛收益的方法选用市场比较法。应描述市场比较法的全部完整测算过程。</w:t>
      </w:r>
    </w:p>
    <w:p w14:paraId="43AF7DC3" w14:textId="0F633AF0" w:rsidR="007A5C84" w:rsidRDefault="007A5C84">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第八条 </w:t>
      </w:r>
      <w:r>
        <w:rPr>
          <w:rFonts w:ascii="宋体" w:eastAsia="宋体" w:hAnsi="宋体"/>
          <w:sz w:val="28"/>
          <w:szCs w:val="28"/>
        </w:rPr>
        <w:t xml:space="preserve"> </w:t>
      </w:r>
      <w:r>
        <w:rPr>
          <w:rFonts w:ascii="宋体" w:eastAsia="宋体" w:hAnsi="宋体" w:hint="eastAsia"/>
          <w:sz w:val="28"/>
          <w:szCs w:val="28"/>
        </w:rPr>
        <w:t>有效毛收益的确定。有效毛收益的测算公式为：</w:t>
      </w:r>
    </w:p>
    <w:p w14:paraId="41F1307B" w14:textId="74CB0205" w:rsidR="007A5C84" w:rsidRDefault="007A5C84" w:rsidP="007A5C84">
      <w:pPr>
        <w:spacing w:line="520" w:lineRule="exact"/>
        <w:ind w:firstLineChars="200" w:firstLine="560"/>
        <w:jc w:val="center"/>
        <w:rPr>
          <w:rFonts w:ascii="宋体" w:eastAsia="宋体" w:hAnsi="宋体"/>
          <w:sz w:val="28"/>
          <w:szCs w:val="28"/>
        </w:rPr>
      </w:pPr>
      <w:r>
        <w:rPr>
          <w:rFonts w:ascii="宋体" w:eastAsia="宋体" w:hAnsi="宋体" w:hint="eastAsia"/>
          <w:sz w:val="28"/>
          <w:szCs w:val="28"/>
        </w:rPr>
        <w:t>有效毛收益=潜在毛收益-空置损失+押金收益</w:t>
      </w:r>
    </w:p>
    <w:p w14:paraId="6EBCBE9D" w14:textId="2D826A22" w:rsidR="007A5C84" w:rsidRDefault="007A5C84">
      <w:pPr>
        <w:spacing w:line="520" w:lineRule="exact"/>
        <w:ind w:firstLineChars="200" w:firstLine="560"/>
        <w:rPr>
          <w:rFonts w:ascii="宋体" w:eastAsia="宋体" w:hAnsi="宋体"/>
          <w:sz w:val="28"/>
          <w:szCs w:val="28"/>
        </w:rPr>
      </w:pPr>
      <w:r>
        <w:rPr>
          <w:rFonts w:ascii="宋体" w:eastAsia="宋体" w:hAnsi="宋体" w:hint="eastAsia"/>
          <w:sz w:val="28"/>
          <w:szCs w:val="28"/>
        </w:rPr>
        <w:t>①空置损失的确定，应根据同类房地产在潜在毛收益租金水平条件下的空置率水平，确定空置损失。</w:t>
      </w:r>
    </w:p>
    <w:p w14:paraId="6F9D52A6" w14:textId="374AEE97" w:rsidR="007A5C84" w:rsidRDefault="007A5C84">
      <w:pPr>
        <w:spacing w:line="520" w:lineRule="exact"/>
        <w:ind w:firstLineChars="200" w:firstLine="560"/>
        <w:rPr>
          <w:rFonts w:ascii="宋体" w:eastAsia="宋体" w:hAnsi="宋体"/>
          <w:sz w:val="28"/>
          <w:szCs w:val="28"/>
        </w:rPr>
      </w:pPr>
      <w:r>
        <w:rPr>
          <w:rFonts w:ascii="宋体" w:eastAsia="宋体" w:hAnsi="宋体" w:hint="eastAsia"/>
          <w:sz w:val="28"/>
          <w:szCs w:val="28"/>
        </w:rPr>
        <w:t>②押金收益。应根据同类房地产市场的一般租赁条件确定押金的数额，根据中国人民银行公布的存款利率，确定押金收益。</w:t>
      </w:r>
    </w:p>
    <w:p w14:paraId="545A9C43" w14:textId="77777777" w:rsidR="007A5C84" w:rsidRDefault="007A5C84" w:rsidP="007A5C84">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第九条 </w:t>
      </w:r>
      <w:r>
        <w:rPr>
          <w:rFonts w:ascii="宋体" w:eastAsia="宋体" w:hAnsi="宋体"/>
          <w:sz w:val="28"/>
          <w:szCs w:val="28"/>
        </w:rPr>
        <w:t xml:space="preserve"> </w:t>
      </w:r>
      <w:r>
        <w:rPr>
          <w:rFonts w:ascii="宋体" w:eastAsia="宋体" w:hAnsi="宋体" w:hint="eastAsia"/>
          <w:sz w:val="28"/>
          <w:szCs w:val="28"/>
        </w:rPr>
        <w:t>经营费用的测算。</w:t>
      </w:r>
    </w:p>
    <w:p w14:paraId="4AE61C41" w14:textId="296336AA" w:rsidR="007A5C84" w:rsidRDefault="00623B79" w:rsidP="007A5C84">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sidR="007A5C84">
        <w:rPr>
          <w:rFonts w:ascii="宋体" w:eastAsia="宋体" w:hAnsi="宋体" w:hint="eastAsia"/>
          <w:sz w:val="28"/>
          <w:szCs w:val="28"/>
        </w:rPr>
        <w:t>管理费用。</w:t>
      </w:r>
      <w:r w:rsidR="00212AC6">
        <w:rPr>
          <w:rFonts w:ascii="宋体" w:eastAsia="宋体" w:hAnsi="宋体" w:hint="eastAsia"/>
          <w:sz w:val="28"/>
          <w:szCs w:val="28"/>
        </w:rPr>
        <w:t>管理费用一般与收益的大小有关，一般按照净收益的一定比例测算。一般比例为</w:t>
      </w:r>
      <w:r w:rsidR="00212AC6">
        <w:rPr>
          <w:rFonts w:ascii="宋体" w:eastAsia="宋体" w:hAnsi="宋体"/>
          <w:sz w:val="28"/>
          <w:szCs w:val="28"/>
        </w:rPr>
        <w:t>0.5-</w:t>
      </w:r>
      <w:r w:rsidR="00212AC6">
        <w:rPr>
          <w:rFonts w:ascii="宋体" w:eastAsia="宋体" w:hAnsi="宋体" w:hint="eastAsia"/>
          <w:sz w:val="28"/>
          <w:szCs w:val="28"/>
        </w:rPr>
        <w:t>2</w:t>
      </w:r>
      <w:r w:rsidR="00212AC6">
        <w:rPr>
          <w:rFonts w:ascii="宋体" w:eastAsia="宋体" w:hAnsi="宋体"/>
          <w:sz w:val="28"/>
          <w:szCs w:val="28"/>
        </w:rPr>
        <w:t>%</w:t>
      </w:r>
      <w:r w:rsidR="00212AC6">
        <w:rPr>
          <w:rFonts w:ascii="宋体" w:eastAsia="宋体" w:hAnsi="宋体" w:hint="eastAsia"/>
          <w:sz w:val="28"/>
          <w:szCs w:val="28"/>
        </w:rPr>
        <w:t>。规模越大，比例越小。</w:t>
      </w:r>
    </w:p>
    <w:p w14:paraId="73EF3A2C" w14:textId="5D68330E" w:rsidR="00212AC6" w:rsidRDefault="00623B79" w:rsidP="00212AC6">
      <w:pPr>
        <w:spacing w:line="520" w:lineRule="exact"/>
        <w:ind w:firstLineChars="200" w:firstLine="560"/>
        <w:rPr>
          <w:rFonts w:ascii="宋体" w:eastAsia="宋体" w:hAnsi="宋体"/>
          <w:sz w:val="28"/>
          <w:szCs w:val="28"/>
        </w:rPr>
      </w:pPr>
      <w:r>
        <w:rPr>
          <w:rFonts w:ascii="宋体" w:eastAsia="宋体" w:hAnsi="宋体" w:hint="eastAsia"/>
          <w:sz w:val="28"/>
          <w:szCs w:val="28"/>
        </w:rPr>
        <w:lastRenderedPageBreak/>
        <w:t>2</w:t>
      </w:r>
      <w:r>
        <w:rPr>
          <w:rFonts w:ascii="宋体" w:eastAsia="宋体" w:hAnsi="宋体"/>
          <w:sz w:val="28"/>
          <w:szCs w:val="28"/>
        </w:rPr>
        <w:t>.</w:t>
      </w:r>
      <w:r w:rsidR="007A5C84">
        <w:rPr>
          <w:rFonts w:ascii="宋体" w:eastAsia="宋体" w:hAnsi="宋体" w:hint="eastAsia"/>
          <w:sz w:val="28"/>
          <w:szCs w:val="28"/>
        </w:rPr>
        <w:t>维修费用。</w:t>
      </w:r>
      <w:r w:rsidR="00212AC6">
        <w:rPr>
          <w:rFonts w:ascii="宋体" w:eastAsia="宋体" w:hAnsi="宋体" w:hint="eastAsia"/>
          <w:sz w:val="28"/>
          <w:szCs w:val="28"/>
        </w:rPr>
        <w:t>维修费用与房地产价值或建筑重置价值有关，而房地产价值与收益情况有关。在实际测算中，可按照有效毛收入或建筑重置价值的比例测算。</w:t>
      </w:r>
    </w:p>
    <w:p w14:paraId="755764E4" w14:textId="6A0EAD3B" w:rsidR="00212AC6" w:rsidRDefault="00212AC6" w:rsidP="00212AC6">
      <w:pPr>
        <w:spacing w:line="520" w:lineRule="exact"/>
        <w:ind w:firstLineChars="200" w:firstLine="560"/>
        <w:rPr>
          <w:rFonts w:ascii="宋体" w:eastAsia="宋体" w:hAnsi="宋体"/>
          <w:sz w:val="28"/>
          <w:szCs w:val="28"/>
        </w:rPr>
      </w:pPr>
      <w:r>
        <w:rPr>
          <w:rFonts w:ascii="宋体" w:eastAsia="宋体" w:hAnsi="宋体" w:hint="eastAsia"/>
          <w:sz w:val="28"/>
          <w:szCs w:val="28"/>
        </w:rPr>
        <w:t>①计算基数不同，费用比例不同。</w:t>
      </w:r>
    </w:p>
    <w:p w14:paraId="7B81053C" w14:textId="296DD0CA" w:rsidR="00212AC6" w:rsidRDefault="00212AC6" w:rsidP="00212AC6">
      <w:pPr>
        <w:spacing w:line="520" w:lineRule="exact"/>
        <w:ind w:firstLineChars="200" w:firstLine="560"/>
        <w:rPr>
          <w:rFonts w:ascii="宋体" w:eastAsia="宋体" w:hAnsi="宋体"/>
          <w:sz w:val="28"/>
          <w:szCs w:val="28"/>
        </w:rPr>
      </w:pPr>
      <w:r>
        <w:rPr>
          <w:rFonts w:ascii="宋体" w:eastAsia="宋体" w:hAnsi="宋体" w:hint="eastAsia"/>
          <w:sz w:val="28"/>
          <w:szCs w:val="28"/>
        </w:rPr>
        <w:t>②有效毛收入会随着区位不同而不同，区位条件好的地区的有效毛收入比例费用低于区位条件差的地区的比例。</w:t>
      </w:r>
    </w:p>
    <w:p w14:paraId="046A5836" w14:textId="73E1073F" w:rsidR="00212AC6" w:rsidRPr="00212AC6" w:rsidRDefault="00212AC6" w:rsidP="00212AC6">
      <w:pPr>
        <w:spacing w:line="520" w:lineRule="exact"/>
        <w:ind w:firstLineChars="200" w:firstLine="560"/>
        <w:rPr>
          <w:rFonts w:ascii="宋体" w:eastAsia="宋体" w:hAnsi="宋体"/>
          <w:sz w:val="28"/>
          <w:szCs w:val="28"/>
        </w:rPr>
      </w:pPr>
      <w:r>
        <w:rPr>
          <w:rFonts w:ascii="宋体" w:eastAsia="宋体" w:hAnsi="宋体" w:hint="eastAsia"/>
          <w:sz w:val="28"/>
          <w:szCs w:val="28"/>
        </w:rPr>
        <w:t>③建筑重置价值在一个城市区别较小。区位条件好的地区的有效毛收入比例费用高于区位条件差的地区的比例。</w:t>
      </w:r>
    </w:p>
    <w:p w14:paraId="5565D1D8" w14:textId="4CE87C3C" w:rsidR="007A5C84" w:rsidRDefault="00623B79" w:rsidP="007A5C84">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Pr>
          <w:rFonts w:ascii="宋体" w:eastAsia="宋体" w:hAnsi="宋体"/>
          <w:sz w:val="28"/>
          <w:szCs w:val="28"/>
        </w:rPr>
        <w:t>.</w:t>
      </w:r>
      <w:r w:rsidR="007A5C84">
        <w:rPr>
          <w:rFonts w:ascii="宋体" w:eastAsia="宋体" w:hAnsi="宋体" w:hint="eastAsia"/>
          <w:sz w:val="28"/>
          <w:szCs w:val="28"/>
        </w:rPr>
        <w:t>税费</w:t>
      </w:r>
      <w:r w:rsidR="00212AC6">
        <w:rPr>
          <w:rFonts w:ascii="宋体" w:eastAsia="宋体" w:hAnsi="宋体" w:hint="eastAsia"/>
          <w:sz w:val="28"/>
          <w:szCs w:val="28"/>
        </w:rPr>
        <w:t>。</w:t>
      </w:r>
    </w:p>
    <w:p w14:paraId="3EF77275" w14:textId="6DC2AB04" w:rsidR="00623B79" w:rsidRDefault="00623B79" w:rsidP="007A5C84">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sidR="007A5C84">
        <w:rPr>
          <w:rFonts w:ascii="宋体" w:eastAsia="宋体" w:hAnsi="宋体" w:hint="eastAsia"/>
          <w:sz w:val="28"/>
          <w:szCs w:val="28"/>
        </w:rPr>
        <w:t>增值税及其附加。</w:t>
      </w:r>
    </w:p>
    <w:p w14:paraId="3ADB8CB3" w14:textId="03EF2BA7" w:rsidR="007A5C84" w:rsidRDefault="00623B79" w:rsidP="007A5C84">
      <w:pPr>
        <w:spacing w:line="520" w:lineRule="exact"/>
        <w:ind w:firstLineChars="200" w:firstLine="560"/>
        <w:rPr>
          <w:rFonts w:ascii="宋体" w:eastAsia="宋体" w:hAnsi="宋体"/>
          <w:sz w:val="28"/>
          <w:szCs w:val="28"/>
        </w:rPr>
      </w:pPr>
      <w:r>
        <w:rPr>
          <w:rFonts w:ascii="宋体" w:eastAsia="宋体" w:hAnsi="宋体" w:hint="eastAsia"/>
          <w:sz w:val="28"/>
          <w:szCs w:val="28"/>
        </w:rPr>
        <w:t>①</w:t>
      </w:r>
      <w:r w:rsidR="00A84D9A">
        <w:rPr>
          <w:rFonts w:ascii="宋体" w:eastAsia="宋体" w:hAnsi="宋体" w:hint="eastAsia"/>
          <w:sz w:val="28"/>
          <w:szCs w:val="28"/>
        </w:rPr>
        <w:t>增值税税率根据不同用途、不同地区确定增值随税率。</w:t>
      </w:r>
      <w:r>
        <w:rPr>
          <w:rFonts w:ascii="宋体" w:eastAsia="宋体" w:hAnsi="宋体" w:hint="eastAsia"/>
          <w:sz w:val="28"/>
          <w:szCs w:val="28"/>
        </w:rPr>
        <w:t>应注明依据《中华人民共和国增值税暂行条例》【2</w:t>
      </w:r>
      <w:r>
        <w:rPr>
          <w:rFonts w:ascii="宋体" w:eastAsia="宋体" w:hAnsi="宋体"/>
          <w:sz w:val="28"/>
          <w:szCs w:val="28"/>
        </w:rPr>
        <w:t>017</w:t>
      </w:r>
      <w:r>
        <w:rPr>
          <w:rFonts w:ascii="宋体" w:eastAsia="宋体" w:hAnsi="宋体" w:hint="eastAsia"/>
          <w:sz w:val="28"/>
          <w:szCs w:val="28"/>
        </w:rPr>
        <w:t>年1</w:t>
      </w:r>
      <w:r>
        <w:rPr>
          <w:rFonts w:ascii="宋体" w:eastAsia="宋体" w:hAnsi="宋体"/>
          <w:sz w:val="28"/>
          <w:szCs w:val="28"/>
        </w:rPr>
        <w:t>0</w:t>
      </w:r>
      <w:r>
        <w:rPr>
          <w:rFonts w:ascii="宋体" w:eastAsia="宋体" w:hAnsi="宋体" w:hint="eastAsia"/>
          <w:sz w:val="28"/>
          <w:szCs w:val="28"/>
        </w:rPr>
        <w:t>月3</w:t>
      </w:r>
      <w:r>
        <w:rPr>
          <w:rFonts w:ascii="宋体" w:eastAsia="宋体" w:hAnsi="宋体"/>
          <w:sz w:val="28"/>
          <w:szCs w:val="28"/>
        </w:rPr>
        <w:t>0</w:t>
      </w:r>
      <w:r>
        <w:rPr>
          <w:rFonts w:ascii="宋体" w:eastAsia="宋体" w:hAnsi="宋体" w:hint="eastAsia"/>
          <w:sz w:val="28"/>
          <w:szCs w:val="28"/>
        </w:rPr>
        <w:t>日国务院第1</w:t>
      </w:r>
      <w:r>
        <w:rPr>
          <w:rFonts w:ascii="宋体" w:eastAsia="宋体" w:hAnsi="宋体"/>
          <w:sz w:val="28"/>
          <w:szCs w:val="28"/>
        </w:rPr>
        <w:t>91</w:t>
      </w:r>
      <w:r>
        <w:rPr>
          <w:rFonts w:ascii="宋体" w:eastAsia="宋体" w:hAnsi="宋体" w:hint="eastAsia"/>
          <w:sz w:val="28"/>
          <w:szCs w:val="28"/>
        </w:rPr>
        <w:t>次常务会议通过修改】。其中规定“</w:t>
      </w:r>
      <w:r>
        <w:rPr>
          <w:rFonts w:ascii="宋体" w:eastAsia="宋体" w:hAnsi="宋体"/>
          <w:sz w:val="28"/>
          <w:szCs w:val="28"/>
        </w:rPr>
        <w:t>…</w:t>
      </w:r>
      <w:r>
        <w:rPr>
          <w:rFonts w:ascii="宋体" w:eastAsia="宋体" w:hAnsi="宋体" w:hint="eastAsia"/>
          <w:sz w:val="28"/>
          <w:szCs w:val="28"/>
        </w:rPr>
        <w:t>不动产租赁服务、销售不动产、转让土地使用权，税率为1</w:t>
      </w:r>
      <w:r>
        <w:rPr>
          <w:rFonts w:ascii="宋体" w:eastAsia="宋体" w:hAnsi="宋体"/>
          <w:sz w:val="28"/>
          <w:szCs w:val="28"/>
        </w:rPr>
        <w:t>1%</w:t>
      </w:r>
      <w:r>
        <w:rPr>
          <w:rFonts w:ascii="宋体" w:eastAsia="宋体" w:hAnsi="宋体" w:hint="eastAsia"/>
          <w:sz w:val="28"/>
          <w:szCs w:val="28"/>
        </w:rPr>
        <w:t>。”小规模纳税人增值税征收率为5</w:t>
      </w:r>
      <w:r>
        <w:rPr>
          <w:rFonts w:ascii="宋体" w:eastAsia="宋体" w:hAnsi="宋体"/>
          <w:sz w:val="28"/>
          <w:szCs w:val="28"/>
        </w:rPr>
        <w:t>%</w:t>
      </w:r>
      <w:r>
        <w:rPr>
          <w:rFonts w:ascii="宋体" w:eastAsia="宋体" w:hAnsi="宋体" w:hint="eastAsia"/>
          <w:sz w:val="28"/>
          <w:szCs w:val="28"/>
        </w:rPr>
        <w:t>，计算公式为销售额×征收率。</w:t>
      </w:r>
    </w:p>
    <w:p w14:paraId="096A5746" w14:textId="14ACF64F" w:rsidR="00623B79" w:rsidRDefault="00623B79" w:rsidP="007A5C84">
      <w:pPr>
        <w:spacing w:line="520" w:lineRule="exact"/>
        <w:ind w:firstLineChars="200" w:firstLine="560"/>
        <w:rPr>
          <w:rFonts w:ascii="宋体" w:eastAsia="宋体" w:hAnsi="宋体"/>
          <w:sz w:val="28"/>
          <w:szCs w:val="28"/>
        </w:rPr>
      </w:pPr>
      <w:r>
        <w:rPr>
          <w:rFonts w:ascii="宋体" w:eastAsia="宋体" w:hAnsi="宋体" w:hint="eastAsia"/>
          <w:sz w:val="28"/>
          <w:szCs w:val="28"/>
        </w:rPr>
        <w:t>另，地方有优惠政策的，应说明优惠政策宜居性文件，按照优惠政策执行。</w:t>
      </w:r>
    </w:p>
    <w:p w14:paraId="557D3DE7" w14:textId="63E4FCA5" w:rsidR="00A84D9A" w:rsidRDefault="00623B79" w:rsidP="007A5C84">
      <w:pPr>
        <w:spacing w:line="520" w:lineRule="exact"/>
        <w:ind w:firstLineChars="200" w:firstLine="560"/>
        <w:rPr>
          <w:rFonts w:ascii="宋体" w:eastAsia="宋体" w:hAnsi="宋体"/>
          <w:sz w:val="28"/>
          <w:szCs w:val="28"/>
        </w:rPr>
      </w:pPr>
      <w:r>
        <w:rPr>
          <w:rFonts w:ascii="宋体" w:eastAsia="宋体" w:hAnsi="宋体" w:hint="eastAsia"/>
          <w:sz w:val="28"/>
          <w:szCs w:val="28"/>
        </w:rPr>
        <w:t>②城市建设维护税。根据《中华人民共和国城市建设维护税法》【中华人民共和国第十三次全国代表大会第二十一次会议通过，自2</w:t>
      </w:r>
      <w:r>
        <w:rPr>
          <w:rFonts w:ascii="宋体" w:eastAsia="宋体" w:hAnsi="宋体"/>
          <w:sz w:val="28"/>
          <w:szCs w:val="28"/>
        </w:rPr>
        <w:t>021</w:t>
      </w:r>
      <w:r>
        <w:rPr>
          <w:rFonts w:ascii="宋体" w:eastAsia="宋体" w:hAnsi="宋体" w:hint="eastAsia"/>
          <w:sz w:val="28"/>
          <w:szCs w:val="28"/>
        </w:rPr>
        <w:t>年9月1日起施行】（之前依据为《中华人民共和国城市建设维护税法暂行条例》【1</w:t>
      </w:r>
      <w:r>
        <w:rPr>
          <w:rFonts w:ascii="宋体" w:eastAsia="宋体" w:hAnsi="宋体"/>
          <w:sz w:val="28"/>
          <w:szCs w:val="28"/>
        </w:rPr>
        <w:t>985</w:t>
      </w:r>
      <w:r>
        <w:rPr>
          <w:rFonts w:ascii="宋体" w:eastAsia="宋体" w:hAnsi="宋体" w:hint="eastAsia"/>
          <w:sz w:val="28"/>
          <w:szCs w:val="28"/>
        </w:rPr>
        <w:t>年2月8日国务院发布】）。纳税人所在地在市区的，税率为百分之七；纳税人所在地在县城、镇的，税率为百分之五；纳税人所在地不在市区、县城、镇的，税率为百分之一。</w:t>
      </w:r>
    </w:p>
    <w:p w14:paraId="62BD3A87" w14:textId="56B2F345" w:rsidR="00623B79" w:rsidRDefault="00623B79" w:rsidP="007A5C84">
      <w:pPr>
        <w:spacing w:line="520" w:lineRule="exact"/>
        <w:ind w:firstLineChars="200" w:firstLine="560"/>
        <w:rPr>
          <w:rFonts w:ascii="宋体" w:eastAsia="宋体" w:hAnsi="宋体"/>
          <w:sz w:val="28"/>
          <w:szCs w:val="28"/>
        </w:rPr>
      </w:pPr>
      <w:r>
        <w:rPr>
          <w:rFonts w:ascii="宋体" w:eastAsia="宋体" w:hAnsi="宋体" w:hint="eastAsia"/>
          <w:sz w:val="28"/>
          <w:szCs w:val="28"/>
        </w:rPr>
        <w:t>③教育费附加。根据《征收教育费附加的暂行规定》【国务院于1</w:t>
      </w:r>
      <w:r>
        <w:rPr>
          <w:rFonts w:ascii="宋体" w:eastAsia="宋体" w:hAnsi="宋体"/>
          <w:sz w:val="28"/>
          <w:szCs w:val="28"/>
        </w:rPr>
        <w:t>986</w:t>
      </w:r>
      <w:r>
        <w:rPr>
          <w:rFonts w:ascii="宋体" w:eastAsia="宋体" w:hAnsi="宋体" w:hint="eastAsia"/>
          <w:sz w:val="28"/>
          <w:szCs w:val="28"/>
        </w:rPr>
        <w:t>年4月2</w:t>
      </w:r>
      <w:r>
        <w:rPr>
          <w:rFonts w:ascii="宋体" w:eastAsia="宋体" w:hAnsi="宋体"/>
          <w:sz w:val="28"/>
          <w:szCs w:val="28"/>
        </w:rPr>
        <w:t>8</w:t>
      </w:r>
      <w:r>
        <w:rPr>
          <w:rFonts w:ascii="宋体" w:eastAsia="宋体" w:hAnsi="宋体" w:hint="eastAsia"/>
          <w:sz w:val="28"/>
          <w:szCs w:val="28"/>
        </w:rPr>
        <w:t>日发布】及《国务院关于筹措农村学校办学经费的通知》【国发</w:t>
      </w:r>
      <w:r>
        <w:rPr>
          <w:rFonts w:ascii="宋体" w:eastAsia="宋体" w:hAnsi="宋体" w:hint="eastAsia"/>
          <w:sz w:val="28"/>
          <w:szCs w:val="28"/>
        </w:rPr>
        <w:lastRenderedPageBreak/>
        <w:t>[</w:t>
      </w:r>
      <w:r>
        <w:rPr>
          <w:rFonts w:ascii="宋体" w:eastAsia="宋体" w:hAnsi="宋体"/>
          <w:sz w:val="28"/>
          <w:szCs w:val="28"/>
        </w:rPr>
        <w:t>1984]174</w:t>
      </w:r>
      <w:r>
        <w:rPr>
          <w:rFonts w:ascii="宋体" w:eastAsia="宋体" w:hAnsi="宋体" w:hint="eastAsia"/>
          <w:sz w:val="28"/>
          <w:szCs w:val="28"/>
        </w:rPr>
        <w:t>号文】，教育费附加费率为3</w:t>
      </w:r>
      <w:r>
        <w:rPr>
          <w:rFonts w:ascii="宋体" w:eastAsia="宋体" w:hAnsi="宋体"/>
          <w:sz w:val="28"/>
          <w:szCs w:val="28"/>
        </w:rPr>
        <w:t>%</w:t>
      </w:r>
      <w:r>
        <w:rPr>
          <w:rFonts w:ascii="宋体" w:eastAsia="宋体" w:hAnsi="宋体" w:hint="eastAsia"/>
          <w:sz w:val="28"/>
          <w:szCs w:val="28"/>
        </w:rPr>
        <w:t>。</w:t>
      </w:r>
    </w:p>
    <w:p w14:paraId="2A2B864B" w14:textId="3F64820D" w:rsidR="00623B79" w:rsidRDefault="00623B79" w:rsidP="007A5C84">
      <w:pPr>
        <w:spacing w:line="520" w:lineRule="exact"/>
        <w:ind w:firstLineChars="200" w:firstLine="560"/>
        <w:rPr>
          <w:rFonts w:ascii="宋体" w:eastAsia="宋体" w:hAnsi="宋体"/>
          <w:sz w:val="28"/>
          <w:szCs w:val="28"/>
        </w:rPr>
      </w:pPr>
      <w:r>
        <w:rPr>
          <w:rFonts w:ascii="宋体" w:eastAsia="宋体" w:hAnsi="宋体" w:hint="eastAsia"/>
          <w:sz w:val="28"/>
          <w:szCs w:val="28"/>
        </w:rPr>
        <w:t>④地方教育费附加。应注明地方教育费附加的依据性文件及其内容。</w:t>
      </w:r>
    </w:p>
    <w:p w14:paraId="69ED354C" w14:textId="0E85A8E7" w:rsidR="00623B79" w:rsidRPr="00623B79" w:rsidRDefault="007A5C84" w:rsidP="00623B79">
      <w:pPr>
        <w:spacing w:line="520" w:lineRule="exact"/>
        <w:ind w:firstLineChars="200" w:firstLine="560"/>
        <w:rPr>
          <w:rFonts w:ascii="宋体" w:eastAsia="宋体" w:hAnsi="宋体"/>
          <w:sz w:val="28"/>
          <w:szCs w:val="28"/>
        </w:rPr>
      </w:pPr>
      <w:r>
        <w:rPr>
          <w:rFonts w:ascii="宋体" w:eastAsia="宋体" w:hAnsi="宋体" w:hint="eastAsia"/>
          <w:sz w:val="28"/>
          <w:szCs w:val="28"/>
        </w:rPr>
        <w:t>②房产税。</w:t>
      </w:r>
      <w:r w:rsidR="00623B79">
        <w:rPr>
          <w:rFonts w:ascii="宋体" w:eastAsia="宋体" w:hAnsi="宋体" w:hint="eastAsia"/>
          <w:sz w:val="28"/>
          <w:szCs w:val="28"/>
        </w:rPr>
        <w:t>依据《中华人民共和国房产税暂行条例》。</w:t>
      </w:r>
      <w:r w:rsidR="00623B79" w:rsidRPr="00623B79">
        <w:rPr>
          <w:rFonts w:ascii="宋体" w:eastAsia="宋体" w:hAnsi="宋体" w:hint="eastAsia"/>
          <w:sz w:val="28"/>
          <w:szCs w:val="28"/>
        </w:rPr>
        <w:t>房产税在城市、县城、建制镇和工矿区征收。</w:t>
      </w:r>
    </w:p>
    <w:p w14:paraId="638A85BD" w14:textId="0E7DEE93" w:rsidR="00623B79" w:rsidRPr="00623B79" w:rsidRDefault="00623B79" w:rsidP="00623B79">
      <w:pPr>
        <w:spacing w:line="520" w:lineRule="exact"/>
        <w:ind w:firstLineChars="200" w:firstLine="560"/>
        <w:rPr>
          <w:rFonts w:ascii="宋体" w:eastAsia="宋体" w:hAnsi="宋体"/>
          <w:sz w:val="28"/>
          <w:szCs w:val="28"/>
        </w:rPr>
      </w:pPr>
      <w:r w:rsidRPr="00623B79">
        <w:rPr>
          <w:rFonts w:ascii="宋体" w:eastAsia="宋体" w:hAnsi="宋体" w:hint="eastAsia"/>
          <w:sz w:val="28"/>
          <w:szCs w:val="28"/>
        </w:rPr>
        <w:t>房产税依照房产原值一次减除10%至30%后的余值计算缴纳。具体减除幅度，由省、自治区、直辖市人民政府规定。没有房产原值作为依据的，由房产所在地税务机关参考同类房产核定。房产出租的，以房产租金收入为房产税的计税依据。</w:t>
      </w:r>
    </w:p>
    <w:p w14:paraId="54399494" w14:textId="1036330E" w:rsidR="00623B79" w:rsidRPr="00623B79" w:rsidRDefault="00623B79" w:rsidP="00623B79">
      <w:pPr>
        <w:spacing w:line="520" w:lineRule="exact"/>
        <w:ind w:firstLineChars="200" w:firstLine="560"/>
        <w:rPr>
          <w:rFonts w:ascii="宋体" w:eastAsia="宋体" w:hAnsi="宋体"/>
          <w:sz w:val="28"/>
          <w:szCs w:val="28"/>
        </w:rPr>
      </w:pPr>
      <w:r w:rsidRPr="00623B79">
        <w:rPr>
          <w:rFonts w:ascii="宋体" w:eastAsia="宋体" w:hAnsi="宋体" w:hint="eastAsia"/>
          <w:sz w:val="28"/>
          <w:szCs w:val="28"/>
        </w:rPr>
        <w:t>依照房产余值计算缴纳的，税率为1.2%;依照房产租金收入计算缴纳的，税率为12%。</w:t>
      </w:r>
    </w:p>
    <w:p w14:paraId="63DF7977" w14:textId="5959CC96" w:rsidR="00623B79" w:rsidRPr="00623B79" w:rsidRDefault="00623B79" w:rsidP="00C06814">
      <w:pPr>
        <w:spacing w:line="520" w:lineRule="exact"/>
        <w:ind w:firstLineChars="200" w:firstLine="560"/>
        <w:rPr>
          <w:rFonts w:ascii="宋体" w:eastAsia="宋体" w:hAnsi="宋体"/>
          <w:sz w:val="28"/>
          <w:szCs w:val="28"/>
        </w:rPr>
      </w:pPr>
      <w:r w:rsidRPr="00623B79">
        <w:rPr>
          <w:rFonts w:ascii="宋体" w:eastAsia="宋体" w:hAnsi="宋体" w:hint="eastAsia"/>
          <w:sz w:val="28"/>
          <w:szCs w:val="28"/>
        </w:rPr>
        <w:t>下列房产免纳房产税：国家机关、人民团体、军队自用的房产;由国家财政部门拨付事业经费的单位自用的房产;宗教寺庙、公园、名胜古迹自用的房产;个人所有非营业用的房产;经财政部批准免税的其他房产。</w:t>
      </w:r>
    </w:p>
    <w:p w14:paraId="2E6F4DE1" w14:textId="2BC3B904" w:rsidR="007A5C84" w:rsidRDefault="007A5C84" w:rsidP="007A5C84">
      <w:pPr>
        <w:spacing w:line="520" w:lineRule="exact"/>
        <w:ind w:firstLineChars="200" w:firstLine="560"/>
        <w:rPr>
          <w:rFonts w:ascii="宋体" w:eastAsia="宋体" w:hAnsi="宋体"/>
          <w:sz w:val="28"/>
          <w:szCs w:val="28"/>
        </w:rPr>
      </w:pPr>
      <w:r>
        <w:rPr>
          <w:rFonts w:ascii="宋体" w:eastAsia="宋体" w:hAnsi="宋体" w:hint="eastAsia"/>
          <w:sz w:val="28"/>
          <w:szCs w:val="28"/>
        </w:rPr>
        <w:t>（4）保险费</w:t>
      </w:r>
      <w:r w:rsidR="00C06814">
        <w:rPr>
          <w:rFonts w:ascii="宋体" w:eastAsia="宋体" w:hAnsi="宋体" w:hint="eastAsia"/>
          <w:sz w:val="28"/>
          <w:szCs w:val="28"/>
        </w:rPr>
        <w:t>。一般按照房屋面积或房屋价值计算，费率跟建筑结构有关。</w:t>
      </w:r>
    </w:p>
    <w:p w14:paraId="0E9D8C59" w14:textId="3E9A95BB" w:rsidR="00C06814" w:rsidRDefault="00C06814" w:rsidP="007A5C84">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第十条 </w:t>
      </w:r>
      <w:r>
        <w:rPr>
          <w:rFonts w:ascii="宋体" w:eastAsia="宋体" w:hAnsi="宋体"/>
          <w:sz w:val="28"/>
          <w:szCs w:val="28"/>
        </w:rPr>
        <w:t xml:space="preserve"> </w:t>
      </w:r>
      <w:r>
        <w:rPr>
          <w:rFonts w:ascii="宋体" w:eastAsia="宋体" w:hAnsi="宋体" w:hint="eastAsia"/>
          <w:sz w:val="28"/>
          <w:szCs w:val="28"/>
        </w:rPr>
        <w:t>报酬率或资本化率。</w:t>
      </w:r>
      <w:r w:rsidR="00D82AA1">
        <w:rPr>
          <w:rFonts w:ascii="宋体" w:eastAsia="宋体" w:hAnsi="宋体" w:hint="eastAsia"/>
          <w:sz w:val="28"/>
          <w:szCs w:val="28"/>
        </w:rPr>
        <w:t>报酬率和资本化率可选用的方法包括：</w:t>
      </w:r>
    </w:p>
    <w:p w14:paraId="4B6EFC47" w14:textId="2F185833" w:rsidR="00D82AA1" w:rsidRDefault="00D82AA1" w:rsidP="007A5C84">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安全利率加风险调整值法。其中，安全利率采用国家公布的一年期银行存款利率或国债利率。风险调整值根据估价对象类型差异确定，一般情况下工业、办公、商业、住宅的风险调整值为</w:t>
      </w:r>
      <w:r>
        <w:rPr>
          <w:rFonts w:ascii="宋体" w:eastAsia="宋体" w:hAnsi="宋体"/>
          <w:sz w:val="28"/>
          <w:szCs w:val="28"/>
        </w:rPr>
        <w:t>3-5%</w:t>
      </w:r>
      <w:r>
        <w:rPr>
          <w:rFonts w:ascii="宋体" w:eastAsia="宋体" w:hAnsi="宋体" w:hint="eastAsia"/>
          <w:sz w:val="28"/>
          <w:szCs w:val="28"/>
        </w:rPr>
        <w:t>、5</w:t>
      </w:r>
      <w:r>
        <w:rPr>
          <w:rFonts w:ascii="宋体" w:eastAsia="宋体" w:hAnsi="宋体"/>
          <w:sz w:val="28"/>
          <w:szCs w:val="28"/>
        </w:rPr>
        <w:t>%-8%</w:t>
      </w:r>
      <w:r>
        <w:rPr>
          <w:rFonts w:ascii="宋体" w:eastAsia="宋体" w:hAnsi="宋体" w:hint="eastAsia"/>
          <w:sz w:val="28"/>
          <w:szCs w:val="28"/>
        </w:rPr>
        <w:t>、6</w:t>
      </w:r>
      <w:r>
        <w:rPr>
          <w:rFonts w:ascii="宋体" w:eastAsia="宋体" w:hAnsi="宋体"/>
          <w:sz w:val="28"/>
          <w:szCs w:val="28"/>
        </w:rPr>
        <w:t>%-10%</w:t>
      </w:r>
      <w:r>
        <w:rPr>
          <w:rFonts w:ascii="宋体" w:eastAsia="宋体" w:hAnsi="宋体" w:hint="eastAsia"/>
          <w:sz w:val="28"/>
          <w:szCs w:val="28"/>
        </w:rPr>
        <w:t>、6</w:t>
      </w:r>
      <w:r>
        <w:rPr>
          <w:rFonts w:ascii="宋体" w:eastAsia="宋体" w:hAnsi="宋体"/>
          <w:sz w:val="28"/>
          <w:szCs w:val="28"/>
        </w:rPr>
        <w:t>%-10%</w:t>
      </w:r>
      <w:r>
        <w:rPr>
          <w:rFonts w:ascii="宋体" w:eastAsia="宋体" w:hAnsi="宋体" w:hint="eastAsia"/>
          <w:sz w:val="28"/>
          <w:szCs w:val="28"/>
        </w:rPr>
        <w:t>。</w:t>
      </w:r>
    </w:p>
    <w:p w14:paraId="480CFD95" w14:textId="43D84EA1" w:rsidR="00C06814" w:rsidRDefault="00C06814" w:rsidP="007A5C84">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t xml:space="preserve">第十一条 </w:t>
      </w:r>
      <w:r>
        <w:rPr>
          <w:rFonts w:ascii="宋体" w:eastAsia="宋体" w:hAnsi="宋体"/>
          <w:sz w:val="28"/>
          <w:szCs w:val="28"/>
        </w:rPr>
        <w:t xml:space="preserve"> </w:t>
      </w:r>
      <w:r>
        <w:rPr>
          <w:rFonts w:ascii="宋体" w:eastAsia="宋体" w:hAnsi="宋体" w:hint="eastAsia"/>
          <w:sz w:val="28"/>
          <w:szCs w:val="28"/>
        </w:rPr>
        <w:t>收益增长率和经营费用增长率。</w:t>
      </w:r>
      <w:r w:rsidR="00D82AA1">
        <w:rPr>
          <w:rFonts w:ascii="宋体" w:eastAsia="宋体" w:hAnsi="宋体" w:hint="eastAsia"/>
          <w:sz w:val="28"/>
          <w:szCs w:val="28"/>
        </w:rPr>
        <w:t>收益增长率和经营费用增长率一般情况下不同，还可以直接用净收益增长率。如果不能区分收益和经营费用增长率，使用净收益增长率，报告汇总应说明采用的为净收益增长率。</w:t>
      </w:r>
    </w:p>
    <w:p w14:paraId="73FAB6C8" w14:textId="53C1A979" w:rsidR="00C06814" w:rsidRDefault="00C06814" w:rsidP="007A5C84">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第十二条 </w:t>
      </w:r>
      <w:r>
        <w:rPr>
          <w:rFonts w:ascii="宋体" w:eastAsia="宋体" w:hAnsi="宋体"/>
          <w:sz w:val="28"/>
          <w:szCs w:val="28"/>
        </w:rPr>
        <w:t xml:space="preserve"> </w:t>
      </w:r>
      <w:r>
        <w:rPr>
          <w:rFonts w:ascii="宋体" w:eastAsia="宋体" w:hAnsi="宋体" w:hint="eastAsia"/>
          <w:sz w:val="28"/>
          <w:szCs w:val="28"/>
        </w:rPr>
        <w:t>价值增长率。</w:t>
      </w:r>
      <w:r w:rsidR="00D82AA1">
        <w:rPr>
          <w:rFonts w:ascii="宋体" w:eastAsia="宋体" w:hAnsi="宋体" w:hint="eastAsia"/>
          <w:sz w:val="28"/>
          <w:szCs w:val="28"/>
        </w:rPr>
        <w:t>价值增长率可以采用房地产价格指数确定。</w:t>
      </w:r>
    </w:p>
    <w:p w14:paraId="0A0DE035" w14:textId="77777777" w:rsidR="00D82AA1" w:rsidRDefault="00C06814" w:rsidP="007A5C84">
      <w:pPr>
        <w:spacing w:line="520" w:lineRule="exact"/>
        <w:ind w:firstLineChars="200" w:firstLine="560"/>
        <w:rPr>
          <w:rFonts w:ascii="宋体" w:eastAsia="宋体" w:hAnsi="宋体"/>
          <w:sz w:val="28"/>
          <w:szCs w:val="28"/>
        </w:rPr>
      </w:pPr>
      <w:r>
        <w:rPr>
          <w:rFonts w:ascii="宋体" w:eastAsia="宋体" w:hAnsi="宋体" w:hint="eastAsia"/>
          <w:sz w:val="28"/>
          <w:szCs w:val="28"/>
        </w:rPr>
        <w:lastRenderedPageBreak/>
        <w:t xml:space="preserve">第十三条 </w:t>
      </w:r>
      <w:r>
        <w:rPr>
          <w:rFonts w:ascii="宋体" w:eastAsia="宋体" w:hAnsi="宋体"/>
          <w:sz w:val="28"/>
          <w:szCs w:val="28"/>
        </w:rPr>
        <w:t xml:space="preserve"> </w:t>
      </w:r>
      <w:r>
        <w:rPr>
          <w:rFonts w:ascii="宋体" w:eastAsia="宋体" w:hAnsi="宋体" w:hint="eastAsia"/>
          <w:sz w:val="28"/>
          <w:szCs w:val="28"/>
        </w:rPr>
        <w:t>收益期限和持有期。</w:t>
      </w:r>
    </w:p>
    <w:p w14:paraId="11BBAFD5" w14:textId="076473C3" w:rsidR="00C06814" w:rsidRDefault="00D82AA1" w:rsidP="007A5C84">
      <w:pPr>
        <w:spacing w:line="520" w:lineRule="exact"/>
        <w:ind w:firstLineChars="200" w:firstLine="560"/>
        <w:rPr>
          <w:rFonts w:ascii="宋体" w:eastAsia="宋体" w:hAnsi="宋体"/>
          <w:sz w:val="28"/>
          <w:szCs w:val="28"/>
        </w:rPr>
      </w:pPr>
      <w:r>
        <w:rPr>
          <w:rFonts w:ascii="宋体" w:eastAsia="宋体" w:hAnsi="宋体"/>
          <w:sz w:val="28"/>
          <w:szCs w:val="28"/>
        </w:rPr>
        <w:t>1.</w:t>
      </w:r>
      <w:r>
        <w:rPr>
          <w:rFonts w:ascii="宋体" w:eastAsia="宋体" w:hAnsi="宋体" w:hint="eastAsia"/>
          <w:sz w:val="28"/>
          <w:szCs w:val="28"/>
        </w:rPr>
        <w:t>收益期限应说明明确还是不明确，不明确的原因和是否完成了尽职调查，并说明如何解决不明确的问题。</w:t>
      </w:r>
    </w:p>
    <w:p w14:paraId="33B9BE8E" w14:textId="656DCDE9" w:rsidR="00D82AA1" w:rsidRPr="00D82AA1" w:rsidRDefault="00D82AA1" w:rsidP="007A5C84">
      <w:pPr>
        <w:spacing w:line="520" w:lineRule="exact"/>
        <w:ind w:firstLineChars="200" w:firstLine="560"/>
        <w:rPr>
          <w:rFonts w:ascii="宋体" w:eastAsia="宋体" w:hAnsi="宋体" w:hint="eastAsia"/>
          <w:sz w:val="28"/>
          <w:szCs w:val="28"/>
        </w:rPr>
      </w:pPr>
      <w:r>
        <w:rPr>
          <w:rFonts w:ascii="宋体" w:eastAsia="宋体" w:hAnsi="宋体"/>
          <w:sz w:val="28"/>
          <w:szCs w:val="28"/>
        </w:rPr>
        <w:t>2.</w:t>
      </w:r>
      <w:r>
        <w:rPr>
          <w:rFonts w:ascii="宋体" w:eastAsia="宋体" w:hAnsi="宋体" w:hint="eastAsia"/>
          <w:sz w:val="28"/>
          <w:szCs w:val="28"/>
        </w:rPr>
        <w:t>应分别说明土地剩余年限和建筑物剩余经济寿命，按照孰低的原则确定收益年限，并说明如果另外一个年限未到期的处理方式。</w:t>
      </w:r>
    </w:p>
    <w:p w14:paraId="0D99E4F2" w14:textId="07443668" w:rsidR="0013431F" w:rsidRPr="00160010" w:rsidRDefault="00160010" w:rsidP="00647B23">
      <w:pPr>
        <w:spacing w:line="520" w:lineRule="exact"/>
        <w:ind w:firstLineChars="200" w:firstLine="560"/>
        <w:rPr>
          <w:rFonts w:ascii="黑体" w:eastAsia="黑体" w:hAnsi="黑体"/>
          <w:sz w:val="28"/>
          <w:szCs w:val="28"/>
        </w:rPr>
      </w:pPr>
      <w:r w:rsidRPr="00160010">
        <w:rPr>
          <w:rFonts w:ascii="黑体" w:eastAsia="黑体" w:hAnsi="黑体" w:hint="eastAsia"/>
          <w:sz w:val="28"/>
          <w:szCs w:val="28"/>
        </w:rPr>
        <w:t xml:space="preserve">第三章 </w:t>
      </w:r>
      <w:r w:rsidRPr="00160010">
        <w:rPr>
          <w:rFonts w:ascii="黑体" w:eastAsia="黑体" w:hAnsi="黑体"/>
          <w:sz w:val="28"/>
          <w:szCs w:val="28"/>
        </w:rPr>
        <w:t xml:space="preserve"> </w:t>
      </w:r>
      <w:r w:rsidR="00C06814">
        <w:rPr>
          <w:rFonts w:ascii="黑体" w:eastAsia="黑体" w:hAnsi="黑体" w:hint="eastAsia"/>
          <w:sz w:val="28"/>
          <w:szCs w:val="28"/>
        </w:rPr>
        <w:t>经营模式收益法测算</w:t>
      </w:r>
    </w:p>
    <w:p w14:paraId="0087A8A8" w14:textId="679DB0A1" w:rsidR="00C06814" w:rsidRDefault="00C06814"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第十四条 </w:t>
      </w:r>
      <w:r>
        <w:rPr>
          <w:rFonts w:ascii="宋体" w:eastAsia="宋体" w:hAnsi="宋体"/>
          <w:sz w:val="28"/>
          <w:szCs w:val="28"/>
        </w:rPr>
        <w:t xml:space="preserve"> </w:t>
      </w:r>
      <w:r>
        <w:rPr>
          <w:rFonts w:ascii="宋体" w:eastAsia="宋体" w:hAnsi="宋体" w:hint="eastAsia"/>
          <w:sz w:val="28"/>
          <w:szCs w:val="28"/>
        </w:rPr>
        <w:t>经营模式收益法适用于酒店、商场等综合性房地产价值评估。</w:t>
      </w:r>
    </w:p>
    <w:p w14:paraId="00049325" w14:textId="6FF6FF22" w:rsidR="00C06814" w:rsidRDefault="00C06814"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第十五条 </w:t>
      </w:r>
      <w:r>
        <w:rPr>
          <w:rFonts w:ascii="宋体" w:eastAsia="宋体" w:hAnsi="宋体"/>
          <w:sz w:val="28"/>
          <w:szCs w:val="28"/>
        </w:rPr>
        <w:t xml:space="preserve"> </w:t>
      </w:r>
      <w:r>
        <w:rPr>
          <w:rFonts w:ascii="宋体" w:eastAsia="宋体" w:hAnsi="宋体" w:hint="eastAsia"/>
          <w:sz w:val="28"/>
          <w:szCs w:val="28"/>
        </w:rPr>
        <w:t>经营模式收益法公式。</w:t>
      </w:r>
    </w:p>
    <w:p w14:paraId="3AAFD656" w14:textId="1EF6C9BF" w:rsidR="00C06814" w:rsidRDefault="00C06814" w:rsidP="00C06814">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有限年期，收益不变模型。公式为：</w:t>
      </w:r>
    </w:p>
    <w:p w14:paraId="06BE788A" w14:textId="77777777" w:rsidR="00C06814" w:rsidRDefault="00C06814" w:rsidP="00C06814">
      <w:pPr>
        <w:spacing w:line="520" w:lineRule="exact"/>
        <w:ind w:firstLineChars="200" w:firstLine="560"/>
        <w:jc w:val="center"/>
        <w:rPr>
          <w:rFonts w:ascii="宋体" w:eastAsia="宋体" w:hAnsi="宋体"/>
          <w:sz w:val="28"/>
          <w:szCs w:val="28"/>
        </w:rPr>
      </w:pPr>
      <w:r>
        <w:rPr>
          <w:rFonts w:ascii="宋体" w:eastAsia="宋体" w:hAnsi="宋体" w:hint="eastAsia"/>
          <w:sz w:val="28"/>
          <w:szCs w:val="28"/>
        </w:rPr>
        <w:t>V</w:t>
      </w:r>
      <w:r>
        <w:rPr>
          <w:rFonts w:ascii="宋体" w:eastAsia="宋体" w:hAnsi="宋体"/>
          <w:sz w:val="28"/>
          <w:szCs w:val="28"/>
        </w:rPr>
        <w:t>=</w:t>
      </w:r>
      <w:proofErr w:type="spellStart"/>
      <w:r>
        <w:rPr>
          <w:rFonts w:ascii="宋体" w:eastAsia="宋体" w:hAnsi="宋体"/>
          <w:sz w:val="28"/>
          <w:szCs w:val="28"/>
        </w:rPr>
        <w:t>A/r</w:t>
      </w:r>
      <w:proofErr w:type="spellEnd"/>
      <w:r>
        <w:rPr>
          <w:rFonts w:ascii="宋体" w:eastAsia="宋体" w:hAnsi="宋体" w:hint="eastAsia"/>
          <w:sz w:val="28"/>
          <w:szCs w:val="28"/>
        </w:rPr>
        <w:t>×[</w:t>
      </w:r>
      <w:r>
        <w:rPr>
          <w:rFonts w:ascii="宋体" w:eastAsia="宋体" w:hAnsi="宋体"/>
          <w:sz w:val="28"/>
          <w:szCs w:val="28"/>
        </w:rPr>
        <w:t>1-1</w:t>
      </w:r>
      <w:r>
        <w:rPr>
          <w:rFonts w:ascii="宋体" w:eastAsia="宋体" w:hAnsi="宋体" w:hint="eastAsia"/>
          <w:sz w:val="28"/>
          <w:szCs w:val="28"/>
        </w:rPr>
        <w:t>/</w:t>
      </w:r>
      <w:r>
        <w:rPr>
          <w:rFonts w:ascii="宋体" w:eastAsia="宋体" w:hAnsi="宋体"/>
          <w:sz w:val="28"/>
          <w:szCs w:val="28"/>
        </w:rPr>
        <w:t>(1+r)</w:t>
      </w:r>
      <w:r w:rsidRPr="00494877">
        <w:rPr>
          <w:rFonts w:ascii="宋体" w:eastAsia="宋体" w:hAnsi="宋体" w:cs="Times New Roman (正文 CS 字体)"/>
          <w:sz w:val="28"/>
          <w:szCs w:val="28"/>
          <w:vertAlign w:val="superscript"/>
        </w:rPr>
        <w:t>n</w:t>
      </w:r>
      <w:r>
        <w:rPr>
          <w:rFonts w:ascii="宋体" w:eastAsia="宋体" w:hAnsi="宋体"/>
          <w:sz w:val="28"/>
          <w:szCs w:val="28"/>
        </w:rPr>
        <w:t>]</w:t>
      </w:r>
    </w:p>
    <w:p w14:paraId="5422EAB2" w14:textId="2ECBB72C" w:rsidR="00C06814" w:rsidRDefault="00C06814" w:rsidP="00C06814">
      <w:pPr>
        <w:spacing w:line="520" w:lineRule="exact"/>
        <w:ind w:firstLineChars="200" w:firstLine="560"/>
        <w:rPr>
          <w:rFonts w:ascii="宋体" w:eastAsia="宋体" w:hAnsi="宋体"/>
          <w:sz w:val="28"/>
          <w:szCs w:val="28"/>
        </w:rPr>
      </w:pPr>
      <w:r>
        <w:rPr>
          <w:rFonts w:ascii="宋体" w:eastAsia="宋体" w:hAnsi="宋体" w:hint="eastAsia"/>
          <w:sz w:val="28"/>
          <w:szCs w:val="28"/>
        </w:rPr>
        <w:t>2</w:t>
      </w:r>
      <w:r>
        <w:rPr>
          <w:rFonts w:ascii="宋体" w:eastAsia="宋体" w:hAnsi="宋体"/>
          <w:sz w:val="28"/>
          <w:szCs w:val="28"/>
        </w:rPr>
        <w:t>.</w:t>
      </w:r>
      <w:r>
        <w:rPr>
          <w:rFonts w:ascii="宋体" w:eastAsia="宋体" w:hAnsi="宋体" w:hint="eastAsia"/>
          <w:sz w:val="28"/>
          <w:szCs w:val="28"/>
        </w:rPr>
        <w:t>有限年期，收益按比例递增。公式为：</w:t>
      </w:r>
    </w:p>
    <w:p w14:paraId="5A92A114" w14:textId="77777777" w:rsidR="00C06814" w:rsidRDefault="00C06814" w:rsidP="00C06814">
      <w:pPr>
        <w:spacing w:line="520" w:lineRule="exact"/>
        <w:ind w:firstLineChars="200" w:firstLine="560"/>
        <w:jc w:val="center"/>
        <w:rPr>
          <w:rFonts w:ascii="宋体" w:eastAsia="宋体" w:hAnsi="宋体"/>
          <w:sz w:val="28"/>
          <w:szCs w:val="28"/>
        </w:rPr>
      </w:pPr>
      <w:r>
        <w:rPr>
          <w:rFonts w:ascii="宋体" w:eastAsia="宋体" w:hAnsi="宋体" w:hint="eastAsia"/>
          <w:sz w:val="28"/>
          <w:szCs w:val="28"/>
        </w:rPr>
        <w:t>V</w:t>
      </w:r>
      <w:r>
        <w:rPr>
          <w:rFonts w:ascii="宋体" w:eastAsia="宋体" w:hAnsi="宋体"/>
          <w:sz w:val="28"/>
          <w:szCs w:val="28"/>
        </w:rPr>
        <w:t>=A/</w:t>
      </w:r>
      <w:r>
        <w:rPr>
          <w:rFonts w:ascii="宋体" w:eastAsia="宋体" w:hAnsi="宋体" w:hint="eastAsia"/>
          <w:sz w:val="28"/>
          <w:szCs w:val="28"/>
        </w:rPr>
        <w:t>（</w:t>
      </w:r>
      <w:r>
        <w:rPr>
          <w:rFonts w:ascii="宋体" w:eastAsia="宋体" w:hAnsi="宋体"/>
          <w:sz w:val="28"/>
          <w:szCs w:val="28"/>
        </w:rPr>
        <w:t>r-f）</w:t>
      </w:r>
      <w:r>
        <w:rPr>
          <w:rFonts w:ascii="宋体" w:eastAsia="宋体" w:hAnsi="宋体" w:hint="eastAsia"/>
          <w:sz w:val="28"/>
          <w:szCs w:val="28"/>
        </w:rPr>
        <w:t>×[</w:t>
      </w:r>
      <w:r>
        <w:rPr>
          <w:rFonts w:ascii="宋体" w:eastAsia="宋体" w:hAnsi="宋体"/>
          <w:sz w:val="28"/>
          <w:szCs w:val="28"/>
        </w:rPr>
        <w:t>1-(1+f)</w:t>
      </w:r>
      <w:r w:rsidRPr="00494877">
        <w:rPr>
          <w:rFonts w:ascii="宋体" w:eastAsia="宋体" w:hAnsi="宋体" w:cs="Times New Roman (正文 CS 字体)"/>
          <w:sz w:val="28"/>
          <w:szCs w:val="28"/>
          <w:vertAlign w:val="superscript"/>
        </w:rPr>
        <w:t>n</w:t>
      </w:r>
      <w:r>
        <w:rPr>
          <w:rFonts w:ascii="宋体" w:eastAsia="宋体" w:hAnsi="宋体" w:hint="eastAsia"/>
          <w:sz w:val="28"/>
          <w:szCs w:val="28"/>
        </w:rPr>
        <w:t xml:space="preserve"> /</w:t>
      </w:r>
      <w:r>
        <w:rPr>
          <w:rFonts w:ascii="宋体" w:eastAsia="宋体" w:hAnsi="宋体"/>
          <w:sz w:val="28"/>
          <w:szCs w:val="28"/>
        </w:rPr>
        <w:t>(1+r)</w:t>
      </w:r>
      <w:r w:rsidRPr="00494877">
        <w:rPr>
          <w:rFonts w:ascii="宋体" w:eastAsia="宋体" w:hAnsi="宋体" w:cs="Times New Roman (正文 CS 字体)"/>
          <w:sz w:val="28"/>
          <w:szCs w:val="28"/>
          <w:vertAlign w:val="superscript"/>
        </w:rPr>
        <w:t>n</w:t>
      </w:r>
      <w:r>
        <w:rPr>
          <w:rFonts w:ascii="宋体" w:eastAsia="宋体" w:hAnsi="宋体"/>
          <w:sz w:val="28"/>
          <w:szCs w:val="28"/>
        </w:rPr>
        <w:t>]</w:t>
      </w:r>
    </w:p>
    <w:p w14:paraId="463A641E" w14:textId="313B6747" w:rsidR="00C06814" w:rsidRDefault="00C06814" w:rsidP="00C06814">
      <w:pPr>
        <w:spacing w:line="520" w:lineRule="exact"/>
        <w:ind w:firstLineChars="200" w:firstLine="560"/>
        <w:jc w:val="left"/>
        <w:rPr>
          <w:rFonts w:ascii="宋体" w:eastAsia="宋体" w:hAnsi="宋体"/>
          <w:sz w:val="28"/>
          <w:szCs w:val="28"/>
        </w:rPr>
      </w:pPr>
      <w:r>
        <w:rPr>
          <w:rFonts w:ascii="宋体" w:eastAsia="宋体" w:hAnsi="宋体" w:hint="eastAsia"/>
          <w:sz w:val="28"/>
          <w:szCs w:val="28"/>
        </w:rPr>
        <w:t>3</w:t>
      </w:r>
      <w:r>
        <w:rPr>
          <w:rFonts w:ascii="宋体" w:eastAsia="宋体" w:hAnsi="宋体"/>
          <w:sz w:val="28"/>
          <w:szCs w:val="28"/>
        </w:rPr>
        <w:t>.</w:t>
      </w:r>
      <w:r>
        <w:rPr>
          <w:rFonts w:ascii="宋体" w:eastAsia="宋体" w:hAnsi="宋体" w:hint="eastAsia"/>
          <w:sz w:val="28"/>
          <w:szCs w:val="28"/>
        </w:rPr>
        <w:t>有限年期，收益按比例递增，持有加转让模型。公式为。</w:t>
      </w:r>
    </w:p>
    <w:p w14:paraId="491FA34C" w14:textId="4EF5EBA1" w:rsidR="00C06814" w:rsidRDefault="00C06814" w:rsidP="00C06814">
      <w:pPr>
        <w:spacing w:line="520" w:lineRule="exact"/>
        <w:ind w:firstLineChars="200" w:firstLine="560"/>
        <w:jc w:val="center"/>
        <w:rPr>
          <w:rFonts w:ascii="宋体" w:eastAsia="宋体" w:hAnsi="宋体" w:cs="Times New Roman (正文 CS 字体)"/>
          <w:sz w:val="28"/>
          <w:szCs w:val="28"/>
        </w:rPr>
      </w:pPr>
      <w:r>
        <w:rPr>
          <w:rFonts w:ascii="宋体" w:eastAsia="宋体" w:hAnsi="宋体" w:hint="eastAsia"/>
          <w:sz w:val="28"/>
          <w:szCs w:val="28"/>
        </w:rPr>
        <w:t>V</w:t>
      </w:r>
      <w:r>
        <w:rPr>
          <w:rFonts w:ascii="宋体" w:eastAsia="宋体" w:hAnsi="宋体"/>
          <w:sz w:val="28"/>
          <w:szCs w:val="28"/>
        </w:rPr>
        <w:t>=A/</w:t>
      </w:r>
      <w:r>
        <w:rPr>
          <w:rFonts w:ascii="宋体" w:eastAsia="宋体" w:hAnsi="宋体" w:hint="eastAsia"/>
          <w:sz w:val="28"/>
          <w:szCs w:val="28"/>
        </w:rPr>
        <w:t>（</w:t>
      </w:r>
      <w:r>
        <w:rPr>
          <w:rFonts w:ascii="宋体" w:eastAsia="宋体" w:hAnsi="宋体"/>
          <w:sz w:val="28"/>
          <w:szCs w:val="28"/>
        </w:rPr>
        <w:t>r-f）</w:t>
      </w:r>
      <w:r>
        <w:rPr>
          <w:rFonts w:ascii="宋体" w:eastAsia="宋体" w:hAnsi="宋体" w:hint="eastAsia"/>
          <w:sz w:val="28"/>
          <w:szCs w:val="28"/>
        </w:rPr>
        <w:t>×{[</w:t>
      </w:r>
      <w:r>
        <w:rPr>
          <w:rFonts w:ascii="宋体" w:eastAsia="宋体" w:hAnsi="宋体"/>
          <w:sz w:val="28"/>
          <w:szCs w:val="28"/>
        </w:rPr>
        <w:t>1-(1+f)</w:t>
      </w:r>
      <w:r>
        <w:rPr>
          <w:rFonts w:ascii="宋体" w:eastAsia="宋体" w:hAnsi="宋体" w:cs="Times New Roman (正文 CS 字体)"/>
          <w:sz w:val="28"/>
          <w:szCs w:val="28"/>
          <w:vertAlign w:val="superscript"/>
        </w:rPr>
        <w:t>t</w:t>
      </w:r>
      <w:r>
        <w:rPr>
          <w:rFonts w:ascii="宋体" w:eastAsia="宋体" w:hAnsi="宋体" w:hint="eastAsia"/>
          <w:sz w:val="28"/>
          <w:szCs w:val="28"/>
        </w:rPr>
        <w:t xml:space="preserve"> /</w:t>
      </w:r>
      <w:r>
        <w:rPr>
          <w:rFonts w:ascii="宋体" w:eastAsia="宋体" w:hAnsi="宋体"/>
          <w:sz w:val="28"/>
          <w:szCs w:val="28"/>
        </w:rPr>
        <w:t>(1+r)</w:t>
      </w:r>
      <w:r>
        <w:rPr>
          <w:rFonts w:ascii="宋体" w:eastAsia="宋体" w:hAnsi="宋体" w:cs="Times New Roman (正文 CS 字体)"/>
          <w:sz w:val="28"/>
          <w:szCs w:val="28"/>
          <w:vertAlign w:val="superscript"/>
        </w:rPr>
        <w:t>t</w:t>
      </w:r>
      <w:r>
        <w:rPr>
          <w:rFonts w:ascii="宋体" w:eastAsia="宋体" w:hAnsi="宋体"/>
          <w:sz w:val="28"/>
          <w:szCs w:val="28"/>
        </w:rPr>
        <w:t>]</w:t>
      </w: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（1</w:t>
      </w:r>
      <w:r>
        <w:rPr>
          <w:rFonts w:ascii="宋体" w:eastAsia="宋体" w:hAnsi="宋体"/>
          <w:sz w:val="28"/>
          <w:szCs w:val="28"/>
        </w:rPr>
        <w:t>+f</w:t>
      </w:r>
      <w:r>
        <w:rPr>
          <w:rFonts w:ascii="宋体" w:eastAsia="宋体" w:hAnsi="宋体" w:hint="eastAsia"/>
          <w:sz w:val="28"/>
          <w:szCs w:val="28"/>
        </w:rPr>
        <w:t>）</w:t>
      </w:r>
      <w:r w:rsidRPr="00494877">
        <w:rPr>
          <w:rFonts w:ascii="宋体" w:eastAsia="宋体" w:hAnsi="宋体" w:cs="Times New Roman (正文 CS 字体)"/>
          <w:sz w:val="28"/>
          <w:szCs w:val="28"/>
          <w:vertAlign w:val="superscript"/>
        </w:rPr>
        <w:t>t</w:t>
      </w:r>
      <w:r>
        <w:rPr>
          <w:rFonts w:ascii="宋体" w:eastAsia="宋体" w:hAnsi="宋体" w:hint="eastAsia"/>
          <w:sz w:val="28"/>
          <w:szCs w:val="28"/>
        </w:rPr>
        <w:t>）/</w:t>
      </w:r>
      <w:r>
        <w:rPr>
          <w:rFonts w:ascii="宋体" w:eastAsia="宋体" w:hAnsi="宋体"/>
          <w:sz w:val="28"/>
          <w:szCs w:val="28"/>
        </w:rPr>
        <w:t>(1+r)</w:t>
      </w:r>
      <w:r>
        <w:rPr>
          <w:rFonts w:ascii="宋体" w:eastAsia="宋体" w:hAnsi="宋体" w:cs="Times New Roman (正文 CS 字体)"/>
          <w:sz w:val="28"/>
          <w:szCs w:val="28"/>
          <w:vertAlign w:val="superscript"/>
        </w:rPr>
        <w:t>t</w:t>
      </w:r>
      <w:r w:rsidRPr="00494877">
        <w:rPr>
          <w:rFonts w:ascii="宋体" w:eastAsia="宋体" w:hAnsi="宋体" w:cs="Times New Roman (正文 CS 字体)"/>
          <w:sz w:val="28"/>
          <w:szCs w:val="28"/>
        </w:rPr>
        <w:t>]</w:t>
      </w:r>
      <w:r>
        <w:rPr>
          <w:rFonts w:ascii="宋体" w:eastAsia="宋体" w:hAnsi="宋体" w:cs="Times New Roman (正文 CS 字体)"/>
          <w:sz w:val="28"/>
          <w:szCs w:val="28"/>
        </w:rPr>
        <w:t>}</w:t>
      </w:r>
    </w:p>
    <w:p w14:paraId="4B5D66DA" w14:textId="4961D51D" w:rsidR="00C06814" w:rsidRDefault="00C06814" w:rsidP="00C06814">
      <w:pPr>
        <w:spacing w:line="520" w:lineRule="exact"/>
        <w:ind w:firstLineChars="200" w:firstLine="560"/>
        <w:jc w:val="left"/>
        <w:rPr>
          <w:rFonts w:ascii="宋体" w:eastAsia="宋体" w:hAnsi="宋体" w:cs="Times New Roman (正文 CS 字体)"/>
          <w:sz w:val="28"/>
          <w:szCs w:val="28"/>
        </w:rPr>
      </w:pPr>
      <w:r>
        <w:rPr>
          <w:rFonts w:ascii="宋体" w:eastAsia="宋体" w:hAnsi="宋体" w:cs="Times New Roman (正文 CS 字体)" w:hint="eastAsia"/>
          <w:sz w:val="28"/>
          <w:szCs w:val="28"/>
        </w:rPr>
        <w:t xml:space="preserve">第十六条 </w:t>
      </w:r>
      <w:r>
        <w:rPr>
          <w:rFonts w:ascii="宋体" w:eastAsia="宋体" w:hAnsi="宋体" w:cs="Times New Roman (正文 CS 字体)"/>
          <w:sz w:val="28"/>
          <w:szCs w:val="28"/>
        </w:rPr>
        <w:t xml:space="preserve"> </w:t>
      </w:r>
      <w:r>
        <w:rPr>
          <w:rFonts w:ascii="宋体" w:eastAsia="宋体" w:hAnsi="宋体" w:cs="Times New Roman (正文 CS 字体)" w:hint="eastAsia"/>
          <w:sz w:val="28"/>
          <w:szCs w:val="28"/>
        </w:rPr>
        <w:t>经营模式净收益。为经营收入扣减经营成本、经营费用后归属房地产的净收益。</w:t>
      </w:r>
    </w:p>
    <w:p w14:paraId="1E0F8FBC" w14:textId="547BCC70" w:rsidR="00C06814" w:rsidRDefault="00C06814" w:rsidP="00C06814">
      <w:pPr>
        <w:spacing w:line="520" w:lineRule="exact"/>
        <w:ind w:firstLineChars="200" w:firstLine="560"/>
        <w:jc w:val="left"/>
        <w:rPr>
          <w:rFonts w:ascii="宋体" w:eastAsia="宋体" w:hAnsi="宋体" w:cs="Times New Roman (正文 CS 字体)"/>
          <w:sz w:val="28"/>
          <w:szCs w:val="28"/>
        </w:rPr>
      </w:pPr>
      <w:r>
        <w:rPr>
          <w:rFonts w:ascii="宋体" w:eastAsia="宋体" w:hAnsi="宋体" w:cs="Times New Roman (正文 CS 字体)" w:hint="eastAsia"/>
          <w:sz w:val="28"/>
          <w:szCs w:val="28"/>
        </w:rPr>
        <w:t xml:space="preserve">第十七条 </w:t>
      </w:r>
      <w:r>
        <w:rPr>
          <w:rFonts w:ascii="宋体" w:eastAsia="宋体" w:hAnsi="宋体" w:cs="Times New Roman (正文 CS 字体)"/>
          <w:sz w:val="28"/>
          <w:szCs w:val="28"/>
        </w:rPr>
        <w:t xml:space="preserve"> </w:t>
      </w:r>
      <w:r>
        <w:rPr>
          <w:rFonts w:ascii="宋体" w:eastAsia="宋体" w:hAnsi="宋体" w:cs="Times New Roman (正文 CS 字体)" w:hint="eastAsia"/>
          <w:sz w:val="28"/>
          <w:szCs w:val="28"/>
        </w:rPr>
        <w:t>经营收入。应根据不同的业态类型，分别确定入住率（使用率）、收入单价和业态收入</w:t>
      </w:r>
      <w:r w:rsidR="008F63AC">
        <w:rPr>
          <w:rFonts w:ascii="宋体" w:eastAsia="宋体" w:hAnsi="宋体" w:cs="Times New Roman (正文 CS 字体)" w:hint="eastAsia"/>
          <w:sz w:val="28"/>
          <w:szCs w:val="28"/>
        </w:rPr>
        <w:t>特征值（即单位，如客房数、座位数、会议室数量等）等测算收入，进而确定总经营收入。</w:t>
      </w:r>
    </w:p>
    <w:p w14:paraId="1C5E4D53" w14:textId="20863EDA" w:rsidR="008F63AC" w:rsidRDefault="008F63AC" w:rsidP="00C06814">
      <w:pPr>
        <w:spacing w:line="520" w:lineRule="exact"/>
        <w:ind w:firstLineChars="200" w:firstLine="560"/>
        <w:jc w:val="left"/>
        <w:rPr>
          <w:rFonts w:ascii="宋体" w:eastAsia="宋体" w:hAnsi="宋体" w:cs="Times New Roman (正文 CS 字体)"/>
          <w:sz w:val="28"/>
          <w:szCs w:val="28"/>
        </w:rPr>
      </w:pPr>
      <w:r>
        <w:rPr>
          <w:rFonts w:ascii="宋体" w:eastAsia="宋体" w:hAnsi="宋体" w:cs="Times New Roman (正文 CS 字体)" w:hint="eastAsia"/>
          <w:sz w:val="28"/>
          <w:szCs w:val="28"/>
        </w:rPr>
        <w:t>以酒店为例：</w:t>
      </w:r>
    </w:p>
    <w:tbl>
      <w:tblPr>
        <w:tblStyle w:val="a5"/>
        <w:tblW w:w="9067" w:type="dxa"/>
        <w:tblLook w:val="04A0" w:firstRow="1" w:lastRow="0" w:firstColumn="1" w:lastColumn="0" w:noHBand="0" w:noVBand="1"/>
      </w:tblPr>
      <w:tblGrid>
        <w:gridCol w:w="2972"/>
        <w:gridCol w:w="2268"/>
        <w:gridCol w:w="1381"/>
        <w:gridCol w:w="2446"/>
      </w:tblGrid>
      <w:tr w:rsidR="008F63AC" w14:paraId="608290C4" w14:textId="77777777" w:rsidTr="008F63AC">
        <w:tc>
          <w:tcPr>
            <w:tcW w:w="2972" w:type="dxa"/>
            <w:vAlign w:val="center"/>
          </w:tcPr>
          <w:p w14:paraId="6A6485DF" w14:textId="209C99E5" w:rsidR="008F63AC" w:rsidRDefault="008F63AC" w:rsidP="008F63AC">
            <w:pPr>
              <w:spacing w:line="520" w:lineRule="exact"/>
              <w:jc w:val="center"/>
              <w:rPr>
                <w:rFonts w:ascii="宋体" w:eastAsia="宋体" w:hAnsi="宋体"/>
                <w:sz w:val="28"/>
                <w:szCs w:val="28"/>
              </w:rPr>
            </w:pPr>
            <w:r>
              <w:rPr>
                <w:rFonts w:ascii="宋体" w:eastAsia="宋体" w:hAnsi="宋体" w:hint="eastAsia"/>
                <w:sz w:val="28"/>
                <w:szCs w:val="28"/>
              </w:rPr>
              <w:t>业态</w:t>
            </w:r>
          </w:p>
        </w:tc>
        <w:tc>
          <w:tcPr>
            <w:tcW w:w="2268" w:type="dxa"/>
            <w:vAlign w:val="center"/>
          </w:tcPr>
          <w:p w14:paraId="2D709AF3" w14:textId="5633316F" w:rsidR="008F63AC" w:rsidRDefault="008F63AC" w:rsidP="008F63AC">
            <w:pPr>
              <w:spacing w:line="520" w:lineRule="exact"/>
              <w:jc w:val="center"/>
              <w:rPr>
                <w:rFonts w:ascii="宋体" w:eastAsia="宋体" w:hAnsi="宋体"/>
                <w:sz w:val="28"/>
                <w:szCs w:val="28"/>
              </w:rPr>
            </w:pPr>
            <w:r>
              <w:rPr>
                <w:rFonts w:ascii="宋体" w:eastAsia="宋体" w:hAnsi="宋体" w:hint="eastAsia"/>
                <w:sz w:val="28"/>
                <w:szCs w:val="28"/>
              </w:rPr>
              <w:t>业态特征值（单位）</w:t>
            </w:r>
          </w:p>
        </w:tc>
        <w:tc>
          <w:tcPr>
            <w:tcW w:w="1381" w:type="dxa"/>
            <w:vAlign w:val="center"/>
          </w:tcPr>
          <w:p w14:paraId="0711FFD7" w14:textId="51C8A69A" w:rsidR="008F63AC" w:rsidRDefault="008F63AC" w:rsidP="008F63AC">
            <w:pPr>
              <w:spacing w:line="520" w:lineRule="exact"/>
              <w:jc w:val="center"/>
              <w:rPr>
                <w:rFonts w:ascii="宋体" w:eastAsia="宋体" w:hAnsi="宋体"/>
                <w:sz w:val="28"/>
                <w:szCs w:val="28"/>
              </w:rPr>
            </w:pPr>
            <w:r>
              <w:rPr>
                <w:rFonts w:ascii="宋体" w:eastAsia="宋体" w:hAnsi="宋体" w:hint="eastAsia"/>
                <w:sz w:val="28"/>
                <w:szCs w:val="28"/>
              </w:rPr>
              <w:t>使用率</w:t>
            </w:r>
          </w:p>
        </w:tc>
        <w:tc>
          <w:tcPr>
            <w:tcW w:w="2446" w:type="dxa"/>
            <w:vAlign w:val="center"/>
          </w:tcPr>
          <w:p w14:paraId="53F51512" w14:textId="4198340F" w:rsidR="008F63AC" w:rsidRDefault="008F63AC" w:rsidP="008F63AC">
            <w:pPr>
              <w:spacing w:line="520" w:lineRule="exact"/>
              <w:jc w:val="center"/>
              <w:rPr>
                <w:rFonts w:ascii="宋体" w:eastAsia="宋体" w:hAnsi="宋体"/>
                <w:sz w:val="28"/>
                <w:szCs w:val="28"/>
              </w:rPr>
            </w:pPr>
            <w:r>
              <w:rPr>
                <w:rFonts w:ascii="宋体" w:eastAsia="宋体" w:hAnsi="宋体" w:hint="eastAsia"/>
                <w:sz w:val="28"/>
                <w:szCs w:val="28"/>
              </w:rPr>
              <w:t>收入单价</w:t>
            </w:r>
          </w:p>
        </w:tc>
      </w:tr>
      <w:tr w:rsidR="008F63AC" w14:paraId="172253D2" w14:textId="77777777" w:rsidTr="008F63AC">
        <w:tc>
          <w:tcPr>
            <w:tcW w:w="2972" w:type="dxa"/>
            <w:vAlign w:val="center"/>
          </w:tcPr>
          <w:p w14:paraId="0BF88D77" w14:textId="118C1379" w:rsidR="008F63AC" w:rsidRDefault="008F63AC" w:rsidP="008F63AC">
            <w:pPr>
              <w:spacing w:line="520" w:lineRule="exact"/>
              <w:jc w:val="center"/>
              <w:rPr>
                <w:rFonts w:ascii="宋体" w:eastAsia="宋体" w:hAnsi="宋体"/>
                <w:sz w:val="28"/>
                <w:szCs w:val="28"/>
              </w:rPr>
            </w:pPr>
            <w:r>
              <w:rPr>
                <w:rFonts w:ascii="宋体" w:eastAsia="宋体" w:hAnsi="宋体" w:hint="eastAsia"/>
                <w:sz w:val="28"/>
                <w:szCs w:val="28"/>
              </w:rPr>
              <w:t>客房</w:t>
            </w:r>
          </w:p>
        </w:tc>
        <w:tc>
          <w:tcPr>
            <w:tcW w:w="2268" w:type="dxa"/>
            <w:vAlign w:val="center"/>
          </w:tcPr>
          <w:p w14:paraId="5957D509" w14:textId="51BA78DC" w:rsidR="008F63AC" w:rsidRDefault="008F63AC" w:rsidP="008F63AC">
            <w:pPr>
              <w:spacing w:line="520" w:lineRule="exact"/>
              <w:jc w:val="center"/>
              <w:rPr>
                <w:rFonts w:ascii="宋体" w:eastAsia="宋体" w:hAnsi="宋体"/>
                <w:sz w:val="28"/>
                <w:szCs w:val="28"/>
              </w:rPr>
            </w:pPr>
            <w:r>
              <w:rPr>
                <w:rFonts w:ascii="宋体" w:eastAsia="宋体" w:hAnsi="宋体" w:hint="eastAsia"/>
                <w:sz w:val="28"/>
                <w:szCs w:val="28"/>
              </w:rPr>
              <w:t>间</w:t>
            </w:r>
          </w:p>
        </w:tc>
        <w:tc>
          <w:tcPr>
            <w:tcW w:w="1381" w:type="dxa"/>
            <w:vAlign w:val="center"/>
          </w:tcPr>
          <w:p w14:paraId="3C841E42" w14:textId="0CAB7978" w:rsidR="008F63AC" w:rsidRDefault="008F63AC" w:rsidP="008F63AC">
            <w:pPr>
              <w:spacing w:line="520" w:lineRule="exact"/>
              <w:jc w:val="center"/>
              <w:rPr>
                <w:rFonts w:ascii="宋体" w:eastAsia="宋体" w:hAnsi="宋体"/>
                <w:sz w:val="28"/>
                <w:szCs w:val="28"/>
              </w:rPr>
            </w:pPr>
            <w:r>
              <w:rPr>
                <w:rFonts w:ascii="宋体" w:eastAsia="宋体" w:hAnsi="宋体" w:hint="eastAsia"/>
                <w:sz w:val="28"/>
                <w:szCs w:val="28"/>
              </w:rPr>
              <w:t>入住率</w:t>
            </w:r>
          </w:p>
        </w:tc>
        <w:tc>
          <w:tcPr>
            <w:tcW w:w="2446" w:type="dxa"/>
            <w:vAlign w:val="center"/>
          </w:tcPr>
          <w:p w14:paraId="1994AD10" w14:textId="58908D28" w:rsidR="008F63AC" w:rsidRDefault="008F63AC" w:rsidP="008F63AC">
            <w:pPr>
              <w:spacing w:line="520" w:lineRule="exact"/>
              <w:jc w:val="center"/>
              <w:rPr>
                <w:rFonts w:ascii="宋体" w:eastAsia="宋体" w:hAnsi="宋体"/>
                <w:sz w:val="28"/>
                <w:szCs w:val="28"/>
              </w:rPr>
            </w:pPr>
            <w:r>
              <w:rPr>
                <w:rFonts w:ascii="宋体" w:eastAsia="宋体" w:hAnsi="宋体" w:hint="eastAsia"/>
                <w:sz w:val="28"/>
                <w:szCs w:val="28"/>
              </w:rPr>
              <w:t>元/间</w:t>
            </w:r>
          </w:p>
        </w:tc>
      </w:tr>
      <w:tr w:rsidR="008F63AC" w14:paraId="2CE1C0F8" w14:textId="77777777" w:rsidTr="008F63AC">
        <w:tc>
          <w:tcPr>
            <w:tcW w:w="2972" w:type="dxa"/>
            <w:vAlign w:val="center"/>
          </w:tcPr>
          <w:p w14:paraId="1AF6632D" w14:textId="6D3D4BBB" w:rsidR="008F63AC" w:rsidRDefault="008F63AC" w:rsidP="008F63AC">
            <w:pPr>
              <w:spacing w:line="520" w:lineRule="exact"/>
              <w:jc w:val="center"/>
              <w:rPr>
                <w:rFonts w:ascii="宋体" w:eastAsia="宋体" w:hAnsi="宋体"/>
                <w:sz w:val="28"/>
                <w:szCs w:val="28"/>
              </w:rPr>
            </w:pPr>
            <w:r>
              <w:rPr>
                <w:rFonts w:ascii="宋体" w:eastAsia="宋体" w:hAnsi="宋体" w:hint="eastAsia"/>
                <w:sz w:val="28"/>
                <w:szCs w:val="28"/>
              </w:rPr>
              <w:t>会议室</w:t>
            </w:r>
          </w:p>
        </w:tc>
        <w:tc>
          <w:tcPr>
            <w:tcW w:w="2268" w:type="dxa"/>
            <w:vAlign w:val="center"/>
          </w:tcPr>
          <w:p w14:paraId="79477E8D" w14:textId="5A83FF3C" w:rsidR="008F63AC" w:rsidRDefault="008F63AC" w:rsidP="008F63AC">
            <w:pPr>
              <w:spacing w:line="520" w:lineRule="exact"/>
              <w:jc w:val="center"/>
              <w:rPr>
                <w:rFonts w:ascii="宋体" w:eastAsia="宋体" w:hAnsi="宋体"/>
                <w:sz w:val="28"/>
                <w:szCs w:val="28"/>
              </w:rPr>
            </w:pPr>
            <w:r>
              <w:rPr>
                <w:rFonts w:ascii="宋体" w:eastAsia="宋体" w:hAnsi="宋体" w:hint="eastAsia"/>
                <w:sz w:val="28"/>
                <w:szCs w:val="28"/>
              </w:rPr>
              <w:t>间</w:t>
            </w:r>
          </w:p>
        </w:tc>
        <w:tc>
          <w:tcPr>
            <w:tcW w:w="1381" w:type="dxa"/>
            <w:vAlign w:val="center"/>
          </w:tcPr>
          <w:p w14:paraId="428978A8" w14:textId="47807D8B" w:rsidR="008F63AC" w:rsidRDefault="008F63AC" w:rsidP="008F63AC">
            <w:pPr>
              <w:spacing w:line="520" w:lineRule="exact"/>
              <w:jc w:val="center"/>
              <w:rPr>
                <w:rFonts w:ascii="宋体" w:eastAsia="宋体" w:hAnsi="宋体"/>
                <w:sz w:val="28"/>
                <w:szCs w:val="28"/>
              </w:rPr>
            </w:pPr>
            <w:r>
              <w:rPr>
                <w:rFonts w:ascii="宋体" w:eastAsia="宋体" w:hAnsi="宋体" w:hint="eastAsia"/>
                <w:sz w:val="28"/>
                <w:szCs w:val="28"/>
              </w:rPr>
              <w:t>使用率</w:t>
            </w:r>
          </w:p>
        </w:tc>
        <w:tc>
          <w:tcPr>
            <w:tcW w:w="2446" w:type="dxa"/>
            <w:vAlign w:val="center"/>
          </w:tcPr>
          <w:p w14:paraId="46CED2D2" w14:textId="3389A4F1" w:rsidR="008F63AC" w:rsidRDefault="008F63AC" w:rsidP="008F63AC">
            <w:pPr>
              <w:spacing w:line="520" w:lineRule="exact"/>
              <w:jc w:val="center"/>
              <w:rPr>
                <w:rFonts w:ascii="宋体" w:eastAsia="宋体" w:hAnsi="宋体"/>
                <w:sz w:val="28"/>
                <w:szCs w:val="28"/>
              </w:rPr>
            </w:pPr>
            <w:r>
              <w:rPr>
                <w:rFonts w:ascii="宋体" w:eastAsia="宋体" w:hAnsi="宋体" w:hint="eastAsia"/>
                <w:sz w:val="28"/>
                <w:szCs w:val="28"/>
              </w:rPr>
              <w:t>元/间</w:t>
            </w:r>
          </w:p>
        </w:tc>
      </w:tr>
      <w:tr w:rsidR="008F63AC" w14:paraId="612CB65D" w14:textId="77777777" w:rsidTr="008F63AC">
        <w:tc>
          <w:tcPr>
            <w:tcW w:w="2972" w:type="dxa"/>
            <w:vAlign w:val="center"/>
          </w:tcPr>
          <w:p w14:paraId="6BB4BF36" w14:textId="6E4D942A" w:rsidR="008F63AC" w:rsidRDefault="008F63AC" w:rsidP="008F63AC">
            <w:pPr>
              <w:spacing w:line="520" w:lineRule="exact"/>
              <w:jc w:val="center"/>
              <w:rPr>
                <w:rFonts w:ascii="宋体" w:eastAsia="宋体" w:hAnsi="宋体"/>
                <w:sz w:val="28"/>
                <w:szCs w:val="28"/>
              </w:rPr>
            </w:pPr>
            <w:r>
              <w:rPr>
                <w:rFonts w:ascii="宋体" w:eastAsia="宋体" w:hAnsi="宋体" w:hint="eastAsia"/>
                <w:sz w:val="28"/>
                <w:szCs w:val="28"/>
              </w:rPr>
              <w:lastRenderedPageBreak/>
              <w:t>餐厅</w:t>
            </w:r>
          </w:p>
        </w:tc>
        <w:tc>
          <w:tcPr>
            <w:tcW w:w="2268" w:type="dxa"/>
            <w:vAlign w:val="center"/>
          </w:tcPr>
          <w:p w14:paraId="101861A6" w14:textId="2DDF694F" w:rsidR="008F63AC" w:rsidRDefault="008F63AC" w:rsidP="008F63AC">
            <w:pPr>
              <w:spacing w:line="520" w:lineRule="exact"/>
              <w:jc w:val="center"/>
              <w:rPr>
                <w:rFonts w:ascii="宋体" w:eastAsia="宋体" w:hAnsi="宋体"/>
                <w:sz w:val="28"/>
                <w:szCs w:val="28"/>
              </w:rPr>
            </w:pPr>
            <w:r>
              <w:rPr>
                <w:rFonts w:ascii="宋体" w:eastAsia="宋体" w:hAnsi="宋体" w:hint="eastAsia"/>
                <w:sz w:val="28"/>
                <w:szCs w:val="28"/>
              </w:rPr>
              <w:t>座位数</w:t>
            </w:r>
          </w:p>
        </w:tc>
        <w:tc>
          <w:tcPr>
            <w:tcW w:w="1381" w:type="dxa"/>
            <w:vAlign w:val="center"/>
          </w:tcPr>
          <w:p w14:paraId="629469B9" w14:textId="2A5B2F47" w:rsidR="008F63AC" w:rsidRDefault="008F63AC" w:rsidP="008F63AC">
            <w:pPr>
              <w:spacing w:line="520" w:lineRule="exact"/>
              <w:jc w:val="center"/>
              <w:rPr>
                <w:rFonts w:ascii="宋体" w:eastAsia="宋体" w:hAnsi="宋体"/>
                <w:sz w:val="28"/>
                <w:szCs w:val="28"/>
              </w:rPr>
            </w:pPr>
            <w:r>
              <w:rPr>
                <w:rFonts w:ascii="宋体" w:eastAsia="宋体" w:hAnsi="宋体" w:hint="eastAsia"/>
                <w:sz w:val="28"/>
                <w:szCs w:val="28"/>
              </w:rPr>
              <w:t>上座率</w:t>
            </w:r>
          </w:p>
        </w:tc>
        <w:tc>
          <w:tcPr>
            <w:tcW w:w="2446" w:type="dxa"/>
            <w:vAlign w:val="center"/>
          </w:tcPr>
          <w:p w14:paraId="1266C77E" w14:textId="2FEB008F" w:rsidR="008F63AC" w:rsidRDefault="008F63AC" w:rsidP="008F63AC">
            <w:pPr>
              <w:spacing w:line="520" w:lineRule="exact"/>
              <w:jc w:val="center"/>
              <w:rPr>
                <w:rFonts w:ascii="宋体" w:eastAsia="宋体" w:hAnsi="宋体"/>
                <w:sz w:val="28"/>
                <w:szCs w:val="28"/>
              </w:rPr>
            </w:pPr>
            <w:r>
              <w:rPr>
                <w:rFonts w:ascii="宋体" w:eastAsia="宋体" w:hAnsi="宋体" w:hint="eastAsia"/>
                <w:sz w:val="28"/>
                <w:szCs w:val="28"/>
              </w:rPr>
              <w:t>元/人</w:t>
            </w:r>
          </w:p>
        </w:tc>
      </w:tr>
      <w:tr w:rsidR="008F63AC" w14:paraId="6E69FB61" w14:textId="77777777" w:rsidTr="008F63AC">
        <w:tc>
          <w:tcPr>
            <w:tcW w:w="2972" w:type="dxa"/>
            <w:vAlign w:val="center"/>
          </w:tcPr>
          <w:p w14:paraId="0B5CE83A" w14:textId="1AA80DB1" w:rsidR="008F63AC" w:rsidRDefault="008F63AC" w:rsidP="008F63AC">
            <w:pPr>
              <w:spacing w:line="520" w:lineRule="exact"/>
              <w:jc w:val="center"/>
              <w:rPr>
                <w:rFonts w:ascii="宋体" w:eastAsia="宋体" w:hAnsi="宋体"/>
                <w:sz w:val="28"/>
                <w:szCs w:val="28"/>
              </w:rPr>
            </w:pPr>
            <w:r>
              <w:rPr>
                <w:rFonts w:ascii="宋体" w:eastAsia="宋体" w:hAnsi="宋体" w:hint="eastAsia"/>
                <w:sz w:val="28"/>
                <w:szCs w:val="28"/>
              </w:rPr>
              <w:t>游泳池</w:t>
            </w:r>
          </w:p>
        </w:tc>
        <w:tc>
          <w:tcPr>
            <w:tcW w:w="2268" w:type="dxa"/>
            <w:vAlign w:val="center"/>
          </w:tcPr>
          <w:p w14:paraId="0645B5C4" w14:textId="5C9B81B0" w:rsidR="008F63AC" w:rsidRDefault="008F63AC" w:rsidP="008F63AC">
            <w:pPr>
              <w:spacing w:line="520" w:lineRule="exact"/>
              <w:jc w:val="center"/>
              <w:rPr>
                <w:rFonts w:ascii="宋体" w:eastAsia="宋体" w:hAnsi="宋体"/>
                <w:sz w:val="28"/>
                <w:szCs w:val="28"/>
              </w:rPr>
            </w:pPr>
            <w:r>
              <w:rPr>
                <w:rFonts w:ascii="宋体" w:eastAsia="宋体" w:hAnsi="宋体" w:hint="eastAsia"/>
                <w:sz w:val="28"/>
                <w:szCs w:val="28"/>
              </w:rPr>
              <w:t>人</w:t>
            </w:r>
          </w:p>
        </w:tc>
        <w:tc>
          <w:tcPr>
            <w:tcW w:w="1381" w:type="dxa"/>
            <w:vAlign w:val="center"/>
          </w:tcPr>
          <w:p w14:paraId="4F220517" w14:textId="1CF3A4D0" w:rsidR="008F63AC" w:rsidRDefault="008F63AC" w:rsidP="008F63AC">
            <w:pPr>
              <w:spacing w:line="520" w:lineRule="exact"/>
              <w:jc w:val="center"/>
              <w:rPr>
                <w:rFonts w:ascii="宋体" w:eastAsia="宋体" w:hAnsi="宋体"/>
                <w:sz w:val="28"/>
                <w:szCs w:val="28"/>
              </w:rPr>
            </w:pPr>
            <w:r>
              <w:rPr>
                <w:rFonts w:ascii="宋体" w:eastAsia="宋体" w:hAnsi="宋体" w:hint="eastAsia"/>
                <w:sz w:val="28"/>
                <w:szCs w:val="28"/>
              </w:rPr>
              <w:t>使用率</w:t>
            </w:r>
          </w:p>
        </w:tc>
        <w:tc>
          <w:tcPr>
            <w:tcW w:w="2446" w:type="dxa"/>
            <w:vAlign w:val="center"/>
          </w:tcPr>
          <w:p w14:paraId="3B5AD8A0" w14:textId="54CB3486" w:rsidR="008F63AC" w:rsidRDefault="008F63AC" w:rsidP="008F63AC">
            <w:pPr>
              <w:spacing w:line="520" w:lineRule="exact"/>
              <w:jc w:val="center"/>
              <w:rPr>
                <w:rFonts w:ascii="宋体" w:eastAsia="宋体" w:hAnsi="宋体"/>
                <w:sz w:val="28"/>
                <w:szCs w:val="28"/>
              </w:rPr>
            </w:pPr>
            <w:r>
              <w:rPr>
                <w:rFonts w:ascii="宋体" w:eastAsia="宋体" w:hAnsi="宋体" w:hint="eastAsia"/>
                <w:sz w:val="28"/>
                <w:szCs w:val="28"/>
              </w:rPr>
              <w:t>元/人</w:t>
            </w:r>
          </w:p>
        </w:tc>
      </w:tr>
      <w:tr w:rsidR="008F63AC" w14:paraId="78B8DF95" w14:textId="77777777" w:rsidTr="008F63AC">
        <w:tc>
          <w:tcPr>
            <w:tcW w:w="2972" w:type="dxa"/>
            <w:vAlign w:val="center"/>
          </w:tcPr>
          <w:p w14:paraId="72DDA81A" w14:textId="5058C098" w:rsidR="008F63AC" w:rsidRDefault="008F63AC" w:rsidP="008F63AC">
            <w:pPr>
              <w:spacing w:line="520" w:lineRule="exact"/>
              <w:jc w:val="center"/>
              <w:rPr>
                <w:rFonts w:ascii="宋体" w:eastAsia="宋体" w:hAnsi="宋体"/>
                <w:sz w:val="28"/>
                <w:szCs w:val="28"/>
              </w:rPr>
            </w:pPr>
            <w:r>
              <w:rPr>
                <w:rFonts w:ascii="宋体" w:eastAsia="宋体" w:hAnsi="宋体" w:hint="eastAsia"/>
                <w:sz w:val="28"/>
                <w:szCs w:val="28"/>
              </w:rPr>
              <w:t>保龄球、桌球、乒乓球、羽毛球等球馆</w:t>
            </w:r>
          </w:p>
        </w:tc>
        <w:tc>
          <w:tcPr>
            <w:tcW w:w="2268" w:type="dxa"/>
            <w:vAlign w:val="center"/>
          </w:tcPr>
          <w:p w14:paraId="3C86F4FE" w14:textId="243F2178" w:rsidR="008F63AC" w:rsidRDefault="008F63AC" w:rsidP="008F63AC">
            <w:pPr>
              <w:spacing w:line="520" w:lineRule="exact"/>
              <w:jc w:val="center"/>
              <w:rPr>
                <w:rFonts w:ascii="宋体" w:eastAsia="宋体" w:hAnsi="宋体"/>
                <w:sz w:val="28"/>
                <w:szCs w:val="28"/>
              </w:rPr>
            </w:pPr>
            <w:r>
              <w:rPr>
                <w:rFonts w:ascii="宋体" w:eastAsia="宋体" w:hAnsi="宋体" w:hint="eastAsia"/>
                <w:sz w:val="28"/>
                <w:szCs w:val="28"/>
              </w:rPr>
              <w:t>台·小时或场点小时</w:t>
            </w:r>
          </w:p>
        </w:tc>
        <w:tc>
          <w:tcPr>
            <w:tcW w:w="1381" w:type="dxa"/>
            <w:vAlign w:val="center"/>
          </w:tcPr>
          <w:p w14:paraId="55361E44" w14:textId="66C4771C" w:rsidR="008F63AC" w:rsidRDefault="008F63AC" w:rsidP="008F63AC">
            <w:pPr>
              <w:spacing w:line="520" w:lineRule="exact"/>
              <w:jc w:val="center"/>
              <w:rPr>
                <w:rFonts w:ascii="宋体" w:eastAsia="宋体" w:hAnsi="宋体"/>
                <w:sz w:val="28"/>
                <w:szCs w:val="28"/>
              </w:rPr>
            </w:pPr>
            <w:r>
              <w:rPr>
                <w:rFonts w:ascii="宋体" w:eastAsia="宋体" w:hAnsi="宋体" w:hint="eastAsia"/>
                <w:sz w:val="28"/>
                <w:szCs w:val="28"/>
              </w:rPr>
              <w:t>使用率</w:t>
            </w:r>
          </w:p>
        </w:tc>
        <w:tc>
          <w:tcPr>
            <w:tcW w:w="2446" w:type="dxa"/>
            <w:vAlign w:val="center"/>
          </w:tcPr>
          <w:p w14:paraId="4135AC03" w14:textId="77777777" w:rsidR="008F63AC" w:rsidRDefault="008F63AC" w:rsidP="008F63AC">
            <w:pPr>
              <w:spacing w:line="520" w:lineRule="exact"/>
              <w:jc w:val="center"/>
              <w:rPr>
                <w:rFonts w:ascii="宋体" w:eastAsia="宋体" w:hAnsi="宋体"/>
                <w:sz w:val="28"/>
                <w:szCs w:val="28"/>
              </w:rPr>
            </w:pPr>
            <w:r>
              <w:rPr>
                <w:rFonts w:ascii="宋体" w:eastAsia="宋体" w:hAnsi="宋体" w:hint="eastAsia"/>
                <w:sz w:val="28"/>
                <w:szCs w:val="28"/>
              </w:rPr>
              <w:t>元/台·小时或</w:t>
            </w:r>
          </w:p>
          <w:p w14:paraId="20717E61" w14:textId="058DBF8B" w:rsidR="008F63AC" w:rsidRDefault="008F63AC" w:rsidP="008F63AC">
            <w:pPr>
              <w:spacing w:line="520" w:lineRule="exact"/>
              <w:jc w:val="center"/>
              <w:rPr>
                <w:rFonts w:ascii="宋体" w:eastAsia="宋体" w:hAnsi="宋体"/>
                <w:sz w:val="28"/>
                <w:szCs w:val="28"/>
              </w:rPr>
            </w:pPr>
            <w:r>
              <w:rPr>
                <w:rFonts w:ascii="宋体" w:eastAsia="宋体" w:hAnsi="宋体" w:hint="eastAsia"/>
                <w:sz w:val="28"/>
                <w:szCs w:val="28"/>
              </w:rPr>
              <w:t>元/场·小时</w:t>
            </w:r>
          </w:p>
        </w:tc>
      </w:tr>
      <w:tr w:rsidR="008F63AC" w14:paraId="29E4FB97" w14:textId="77777777" w:rsidTr="008F63AC">
        <w:tc>
          <w:tcPr>
            <w:tcW w:w="2972" w:type="dxa"/>
            <w:vAlign w:val="center"/>
          </w:tcPr>
          <w:p w14:paraId="0E019DE3" w14:textId="1C0D122D" w:rsidR="008F63AC" w:rsidRDefault="008F63AC" w:rsidP="008F63AC">
            <w:pPr>
              <w:spacing w:line="520" w:lineRule="exact"/>
              <w:jc w:val="center"/>
              <w:rPr>
                <w:rFonts w:ascii="宋体" w:eastAsia="宋体" w:hAnsi="宋体"/>
                <w:sz w:val="28"/>
                <w:szCs w:val="28"/>
              </w:rPr>
            </w:pPr>
            <w:r>
              <w:rPr>
                <w:rFonts w:ascii="宋体" w:eastAsia="宋体" w:hAnsi="宋体" w:hint="eastAsia"/>
                <w:sz w:val="28"/>
                <w:szCs w:val="28"/>
              </w:rPr>
              <w:t>滑雪场</w:t>
            </w:r>
          </w:p>
        </w:tc>
        <w:tc>
          <w:tcPr>
            <w:tcW w:w="2268" w:type="dxa"/>
            <w:vAlign w:val="center"/>
          </w:tcPr>
          <w:p w14:paraId="6F12B660" w14:textId="45CC35FF" w:rsidR="008F63AC" w:rsidRDefault="008F63AC" w:rsidP="008F63AC">
            <w:pPr>
              <w:spacing w:line="520" w:lineRule="exact"/>
              <w:jc w:val="center"/>
              <w:rPr>
                <w:rFonts w:ascii="宋体" w:eastAsia="宋体" w:hAnsi="宋体"/>
                <w:sz w:val="28"/>
                <w:szCs w:val="28"/>
              </w:rPr>
            </w:pPr>
            <w:r>
              <w:rPr>
                <w:rFonts w:ascii="宋体" w:eastAsia="宋体" w:hAnsi="宋体" w:hint="eastAsia"/>
                <w:sz w:val="28"/>
                <w:szCs w:val="28"/>
              </w:rPr>
              <w:t>场·小时</w:t>
            </w:r>
          </w:p>
        </w:tc>
        <w:tc>
          <w:tcPr>
            <w:tcW w:w="1381" w:type="dxa"/>
            <w:vAlign w:val="center"/>
          </w:tcPr>
          <w:p w14:paraId="3BEB6175" w14:textId="664F795C" w:rsidR="008F63AC" w:rsidRDefault="008F63AC" w:rsidP="008F63AC">
            <w:pPr>
              <w:spacing w:line="520" w:lineRule="exact"/>
              <w:jc w:val="center"/>
              <w:rPr>
                <w:rFonts w:ascii="宋体" w:eastAsia="宋体" w:hAnsi="宋体"/>
                <w:sz w:val="28"/>
                <w:szCs w:val="28"/>
              </w:rPr>
            </w:pPr>
            <w:r>
              <w:rPr>
                <w:rFonts w:ascii="宋体" w:eastAsia="宋体" w:hAnsi="宋体" w:hint="eastAsia"/>
                <w:sz w:val="28"/>
                <w:szCs w:val="28"/>
              </w:rPr>
              <w:t>使用率</w:t>
            </w:r>
          </w:p>
        </w:tc>
        <w:tc>
          <w:tcPr>
            <w:tcW w:w="2446" w:type="dxa"/>
            <w:vAlign w:val="center"/>
          </w:tcPr>
          <w:p w14:paraId="5006A496" w14:textId="58372A64" w:rsidR="008F63AC" w:rsidRDefault="008F63AC" w:rsidP="008F63AC">
            <w:pPr>
              <w:spacing w:line="520" w:lineRule="exact"/>
              <w:jc w:val="center"/>
              <w:rPr>
                <w:rFonts w:ascii="宋体" w:eastAsia="宋体" w:hAnsi="宋体"/>
                <w:sz w:val="28"/>
                <w:szCs w:val="28"/>
              </w:rPr>
            </w:pPr>
            <w:r>
              <w:rPr>
                <w:rFonts w:ascii="宋体" w:eastAsia="宋体" w:hAnsi="宋体" w:hint="eastAsia"/>
                <w:sz w:val="28"/>
                <w:szCs w:val="28"/>
              </w:rPr>
              <w:t>元/场·小时（分日场、夜场）</w:t>
            </w:r>
          </w:p>
        </w:tc>
      </w:tr>
      <w:tr w:rsidR="008F63AC" w14:paraId="6E578285" w14:textId="77777777" w:rsidTr="008F63AC">
        <w:tc>
          <w:tcPr>
            <w:tcW w:w="2972" w:type="dxa"/>
            <w:vAlign w:val="center"/>
          </w:tcPr>
          <w:p w14:paraId="50949550" w14:textId="31F09E77" w:rsidR="008F63AC" w:rsidRDefault="008F63AC" w:rsidP="008F63AC">
            <w:pPr>
              <w:spacing w:line="520" w:lineRule="exact"/>
              <w:jc w:val="center"/>
              <w:rPr>
                <w:rFonts w:ascii="宋体" w:eastAsia="宋体" w:hAnsi="宋体"/>
                <w:sz w:val="28"/>
                <w:szCs w:val="28"/>
              </w:rPr>
            </w:pPr>
            <w:r>
              <w:rPr>
                <w:rFonts w:ascii="宋体" w:eastAsia="宋体" w:hAnsi="宋体" w:hint="eastAsia"/>
                <w:sz w:val="28"/>
                <w:szCs w:val="28"/>
              </w:rPr>
              <w:t>健身房及类似业态</w:t>
            </w:r>
          </w:p>
        </w:tc>
        <w:tc>
          <w:tcPr>
            <w:tcW w:w="2268" w:type="dxa"/>
            <w:vAlign w:val="center"/>
          </w:tcPr>
          <w:p w14:paraId="6F310683" w14:textId="5742386C" w:rsidR="008F63AC" w:rsidRDefault="008F63AC" w:rsidP="008F63AC">
            <w:pPr>
              <w:spacing w:line="520" w:lineRule="exact"/>
              <w:jc w:val="center"/>
              <w:rPr>
                <w:rFonts w:ascii="宋体" w:eastAsia="宋体" w:hAnsi="宋体"/>
                <w:sz w:val="28"/>
                <w:szCs w:val="28"/>
              </w:rPr>
            </w:pPr>
            <w:r>
              <w:rPr>
                <w:rFonts w:ascii="宋体" w:eastAsia="宋体" w:hAnsi="宋体" w:hint="eastAsia"/>
                <w:sz w:val="28"/>
                <w:szCs w:val="28"/>
              </w:rPr>
              <w:t>人·小时</w:t>
            </w:r>
          </w:p>
        </w:tc>
        <w:tc>
          <w:tcPr>
            <w:tcW w:w="1381" w:type="dxa"/>
            <w:vAlign w:val="center"/>
          </w:tcPr>
          <w:p w14:paraId="46D3B15F" w14:textId="5ACDE479" w:rsidR="008F63AC" w:rsidRDefault="008F63AC" w:rsidP="008F63AC">
            <w:pPr>
              <w:spacing w:line="520" w:lineRule="exact"/>
              <w:jc w:val="center"/>
              <w:rPr>
                <w:rFonts w:ascii="宋体" w:eastAsia="宋体" w:hAnsi="宋体"/>
                <w:sz w:val="28"/>
                <w:szCs w:val="28"/>
              </w:rPr>
            </w:pPr>
            <w:r>
              <w:rPr>
                <w:rFonts w:ascii="宋体" w:eastAsia="宋体" w:hAnsi="宋体" w:hint="eastAsia"/>
                <w:sz w:val="28"/>
                <w:szCs w:val="28"/>
              </w:rPr>
              <w:t>使用率</w:t>
            </w:r>
          </w:p>
        </w:tc>
        <w:tc>
          <w:tcPr>
            <w:tcW w:w="2446" w:type="dxa"/>
            <w:vAlign w:val="center"/>
          </w:tcPr>
          <w:p w14:paraId="42486500" w14:textId="1BF8AFA6" w:rsidR="008F63AC" w:rsidRDefault="008F63AC" w:rsidP="008F63AC">
            <w:pPr>
              <w:spacing w:line="520" w:lineRule="exact"/>
              <w:jc w:val="center"/>
              <w:rPr>
                <w:rFonts w:ascii="宋体" w:eastAsia="宋体" w:hAnsi="宋体"/>
                <w:sz w:val="28"/>
                <w:szCs w:val="28"/>
              </w:rPr>
            </w:pPr>
            <w:r>
              <w:rPr>
                <w:rFonts w:ascii="宋体" w:eastAsia="宋体" w:hAnsi="宋体" w:hint="eastAsia"/>
                <w:sz w:val="28"/>
                <w:szCs w:val="28"/>
              </w:rPr>
              <w:t>元/人·小时</w:t>
            </w:r>
          </w:p>
        </w:tc>
      </w:tr>
      <w:tr w:rsidR="008F63AC" w14:paraId="4978F375" w14:textId="77777777" w:rsidTr="008F63AC">
        <w:tc>
          <w:tcPr>
            <w:tcW w:w="2972" w:type="dxa"/>
            <w:vAlign w:val="center"/>
          </w:tcPr>
          <w:p w14:paraId="6274AFB5" w14:textId="2EE65618" w:rsidR="008F63AC" w:rsidRDefault="008F63AC" w:rsidP="008F63AC">
            <w:pPr>
              <w:spacing w:line="520" w:lineRule="exact"/>
              <w:jc w:val="center"/>
              <w:rPr>
                <w:rFonts w:ascii="宋体" w:eastAsia="宋体" w:hAnsi="宋体"/>
                <w:sz w:val="28"/>
                <w:szCs w:val="28"/>
              </w:rPr>
            </w:pPr>
            <w:r>
              <w:rPr>
                <w:rFonts w:ascii="宋体" w:eastAsia="宋体" w:hAnsi="宋体" w:hint="eastAsia"/>
                <w:sz w:val="28"/>
                <w:szCs w:val="28"/>
              </w:rPr>
              <w:t>高尔夫球场</w:t>
            </w:r>
          </w:p>
        </w:tc>
        <w:tc>
          <w:tcPr>
            <w:tcW w:w="2268" w:type="dxa"/>
            <w:vAlign w:val="center"/>
          </w:tcPr>
          <w:p w14:paraId="3185AD6A" w14:textId="5FD5944B" w:rsidR="008F63AC" w:rsidRDefault="008F63AC" w:rsidP="008F63AC">
            <w:pPr>
              <w:spacing w:line="520" w:lineRule="exact"/>
              <w:jc w:val="center"/>
              <w:rPr>
                <w:rFonts w:ascii="宋体" w:eastAsia="宋体" w:hAnsi="宋体"/>
                <w:sz w:val="28"/>
                <w:szCs w:val="28"/>
              </w:rPr>
            </w:pPr>
            <w:r>
              <w:rPr>
                <w:rFonts w:ascii="宋体" w:eastAsia="宋体" w:hAnsi="宋体" w:hint="eastAsia"/>
                <w:sz w:val="28"/>
                <w:szCs w:val="28"/>
              </w:rPr>
              <w:t>会员数、散客数</w:t>
            </w:r>
          </w:p>
        </w:tc>
        <w:tc>
          <w:tcPr>
            <w:tcW w:w="1381" w:type="dxa"/>
            <w:vAlign w:val="center"/>
          </w:tcPr>
          <w:p w14:paraId="705A7C3E" w14:textId="1EE5E260" w:rsidR="008F63AC" w:rsidRDefault="008F63AC" w:rsidP="008F63AC">
            <w:pPr>
              <w:spacing w:line="520" w:lineRule="exact"/>
              <w:jc w:val="center"/>
              <w:rPr>
                <w:rFonts w:ascii="宋体" w:eastAsia="宋体" w:hAnsi="宋体"/>
                <w:sz w:val="28"/>
                <w:szCs w:val="28"/>
              </w:rPr>
            </w:pPr>
            <w:r>
              <w:rPr>
                <w:rFonts w:ascii="宋体" w:eastAsia="宋体" w:hAnsi="宋体" w:hint="eastAsia"/>
                <w:sz w:val="28"/>
                <w:szCs w:val="28"/>
              </w:rPr>
              <w:t>使用率</w:t>
            </w:r>
          </w:p>
        </w:tc>
        <w:tc>
          <w:tcPr>
            <w:tcW w:w="2446" w:type="dxa"/>
            <w:vAlign w:val="center"/>
          </w:tcPr>
          <w:p w14:paraId="5A5D5454" w14:textId="579A397C" w:rsidR="008F63AC" w:rsidRDefault="008F63AC" w:rsidP="008F63AC">
            <w:pPr>
              <w:spacing w:line="520" w:lineRule="exact"/>
              <w:jc w:val="center"/>
              <w:rPr>
                <w:rFonts w:ascii="宋体" w:eastAsia="宋体" w:hAnsi="宋体"/>
                <w:sz w:val="28"/>
                <w:szCs w:val="28"/>
              </w:rPr>
            </w:pPr>
            <w:r>
              <w:rPr>
                <w:rFonts w:ascii="宋体" w:eastAsia="宋体" w:hAnsi="宋体" w:hint="eastAsia"/>
                <w:sz w:val="28"/>
                <w:szCs w:val="28"/>
              </w:rPr>
              <w:t>元/人</w:t>
            </w:r>
          </w:p>
        </w:tc>
      </w:tr>
    </w:tbl>
    <w:p w14:paraId="5925E904" w14:textId="4EAE65BC" w:rsidR="008F63AC" w:rsidRDefault="008F63AC" w:rsidP="00C06814">
      <w:pPr>
        <w:spacing w:line="520" w:lineRule="exact"/>
        <w:ind w:firstLineChars="200" w:firstLine="560"/>
        <w:jc w:val="left"/>
        <w:rPr>
          <w:rFonts w:ascii="宋体" w:eastAsia="宋体" w:hAnsi="宋体"/>
          <w:sz w:val="28"/>
          <w:szCs w:val="28"/>
        </w:rPr>
      </w:pPr>
      <w:r>
        <w:rPr>
          <w:rFonts w:ascii="宋体" w:eastAsia="宋体" w:hAnsi="宋体" w:hint="eastAsia"/>
          <w:sz w:val="28"/>
          <w:szCs w:val="28"/>
        </w:rPr>
        <w:t xml:space="preserve">第十八条 </w:t>
      </w:r>
      <w:r>
        <w:rPr>
          <w:rFonts w:ascii="宋体" w:eastAsia="宋体" w:hAnsi="宋体"/>
          <w:sz w:val="28"/>
          <w:szCs w:val="28"/>
        </w:rPr>
        <w:t xml:space="preserve"> </w:t>
      </w:r>
      <w:r>
        <w:rPr>
          <w:rFonts w:ascii="宋体" w:eastAsia="宋体" w:hAnsi="宋体" w:hint="eastAsia"/>
          <w:sz w:val="28"/>
          <w:szCs w:val="28"/>
        </w:rPr>
        <w:t>经营费用。为经营发生的管理费用、销售费用和财务费用。一般为经营收入的一定比例。</w:t>
      </w:r>
    </w:p>
    <w:p w14:paraId="1381AD2C" w14:textId="4B0461DA" w:rsidR="008F63AC" w:rsidRDefault="008F63AC" w:rsidP="00C06814">
      <w:pPr>
        <w:spacing w:line="520" w:lineRule="exact"/>
        <w:ind w:firstLineChars="200" w:firstLine="560"/>
        <w:jc w:val="left"/>
        <w:rPr>
          <w:rFonts w:ascii="宋体" w:eastAsia="宋体" w:hAnsi="宋体"/>
          <w:sz w:val="28"/>
          <w:szCs w:val="28"/>
        </w:rPr>
      </w:pPr>
      <w:r>
        <w:rPr>
          <w:rFonts w:ascii="宋体" w:eastAsia="宋体" w:hAnsi="宋体" w:hint="eastAsia"/>
          <w:sz w:val="28"/>
          <w:szCs w:val="28"/>
        </w:rPr>
        <w:t xml:space="preserve">第十九条 </w:t>
      </w:r>
      <w:r>
        <w:rPr>
          <w:rFonts w:ascii="宋体" w:eastAsia="宋体" w:hAnsi="宋体"/>
          <w:sz w:val="28"/>
          <w:szCs w:val="28"/>
        </w:rPr>
        <w:t xml:space="preserve"> </w:t>
      </w:r>
      <w:r>
        <w:rPr>
          <w:rFonts w:ascii="宋体" w:eastAsia="宋体" w:hAnsi="宋体" w:hint="eastAsia"/>
          <w:sz w:val="28"/>
          <w:szCs w:val="28"/>
        </w:rPr>
        <w:t>经营成本。为经营发生的</w:t>
      </w:r>
      <w:r w:rsidR="00D4018B">
        <w:rPr>
          <w:rFonts w:ascii="宋体" w:eastAsia="宋体" w:hAnsi="宋体" w:hint="eastAsia"/>
          <w:sz w:val="28"/>
          <w:szCs w:val="28"/>
        </w:rPr>
        <w:t>各项成本。如酒店经营发生的维修成本、耗材成本、水电暖等服务设施正常运营支出、绿化维护成本等。</w:t>
      </w:r>
    </w:p>
    <w:p w14:paraId="022AD166" w14:textId="0E56EF79" w:rsidR="00D4018B" w:rsidRPr="00D4018B" w:rsidRDefault="00D4018B" w:rsidP="00D4018B">
      <w:pPr>
        <w:spacing w:line="520" w:lineRule="exact"/>
        <w:ind w:firstLineChars="200" w:firstLine="560"/>
        <w:rPr>
          <w:rFonts w:ascii="黑体" w:eastAsia="黑体" w:hAnsi="黑体"/>
          <w:sz w:val="28"/>
          <w:szCs w:val="28"/>
        </w:rPr>
      </w:pPr>
      <w:r w:rsidRPr="00D4018B">
        <w:rPr>
          <w:rFonts w:ascii="黑体" w:eastAsia="黑体" w:hAnsi="黑体" w:hint="eastAsia"/>
          <w:sz w:val="28"/>
          <w:szCs w:val="28"/>
        </w:rPr>
        <w:t xml:space="preserve">第四章 </w:t>
      </w:r>
      <w:r w:rsidRPr="00D4018B">
        <w:rPr>
          <w:rFonts w:ascii="黑体" w:eastAsia="黑体" w:hAnsi="黑体"/>
          <w:sz w:val="28"/>
          <w:szCs w:val="28"/>
        </w:rPr>
        <w:t xml:space="preserve"> </w:t>
      </w:r>
      <w:r w:rsidRPr="00D4018B">
        <w:rPr>
          <w:rFonts w:ascii="黑体" w:eastAsia="黑体" w:hAnsi="黑体" w:hint="eastAsia"/>
          <w:sz w:val="28"/>
          <w:szCs w:val="28"/>
        </w:rPr>
        <w:t>现金流量法</w:t>
      </w:r>
    </w:p>
    <w:p w14:paraId="382D9D6B" w14:textId="6191A203" w:rsidR="00D4018B" w:rsidRDefault="00D4018B" w:rsidP="00C06814">
      <w:pPr>
        <w:spacing w:line="520" w:lineRule="exact"/>
        <w:ind w:firstLineChars="200" w:firstLine="560"/>
        <w:jc w:val="left"/>
        <w:rPr>
          <w:rFonts w:ascii="宋体" w:eastAsia="宋体" w:hAnsi="宋体"/>
          <w:sz w:val="28"/>
          <w:szCs w:val="28"/>
        </w:rPr>
      </w:pPr>
      <w:r>
        <w:rPr>
          <w:rFonts w:ascii="宋体" w:eastAsia="宋体" w:hAnsi="宋体" w:hint="eastAsia"/>
          <w:sz w:val="28"/>
          <w:szCs w:val="28"/>
        </w:rPr>
        <w:t xml:space="preserve">第二十条 </w:t>
      </w:r>
      <w:r>
        <w:rPr>
          <w:rFonts w:ascii="宋体" w:eastAsia="宋体" w:hAnsi="宋体"/>
          <w:sz w:val="28"/>
          <w:szCs w:val="28"/>
        </w:rPr>
        <w:t xml:space="preserve"> </w:t>
      </w:r>
      <w:r>
        <w:rPr>
          <w:rFonts w:ascii="宋体" w:eastAsia="宋体" w:hAnsi="宋体" w:hint="eastAsia"/>
          <w:sz w:val="28"/>
          <w:szCs w:val="28"/>
        </w:rPr>
        <w:t>现金流量法为收益法的一种方法。通过计算收益期内各期的净现金流量并对现金流折现确定估价对象价值的一种方法。</w:t>
      </w:r>
    </w:p>
    <w:p w14:paraId="7F02A571" w14:textId="3651D158" w:rsidR="00D4018B" w:rsidRDefault="00D4018B" w:rsidP="00C06814">
      <w:pPr>
        <w:spacing w:line="520" w:lineRule="exact"/>
        <w:ind w:firstLineChars="200" w:firstLine="560"/>
        <w:jc w:val="left"/>
        <w:rPr>
          <w:rFonts w:ascii="宋体" w:eastAsia="宋体" w:hAnsi="宋体"/>
          <w:sz w:val="28"/>
          <w:szCs w:val="28"/>
        </w:rPr>
      </w:pPr>
      <w:r>
        <w:rPr>
          <w:rFonts w:ascii="宋体" w:eastAsia="宋体" w:hAnsi="宋体" w:hint="eastAsia"/>
          <w:sz w:val="28"/>
          <w:szCs w:val="28"/>
        </w:rPr>
        <w:t xml:space="preserve">第二十一条 </w:t>
      </w:r>
      <w:r>
        <w:rPr>
          <w:rFonts w:ascii="宋体" w:eastAsia="宋体" w:hAnsi="宋体"/>
          <w:sz w:val="28"/>
          <w:szCs w:val="28"/>
        </w:rPr>
        <w:t xml:space="preserve"> </w:t>
      </w:r>
      <w:r>
        <w:rPr>
          <w:rFonts w:ascii="宋体" w:eastAsia="宋体" w:hAnsi="宋体" w:hint="eastAsia"/>
          <w:sz w:val="28"/>
          <w:szCs w:val="28"/>
        </w:rPr>
        <w:t>净现金流量。净现金流量=现金流入-现金流出</w:t>
      </w:r>
    </w:p>
    <w:p w14:paraId="7BD8FA2D" w14:textId="26BCAB1C" w:rsidR="00D4018B" w:rsidRDefault="004449AE" w:rsidP="00C06814">
      <w:pPr>
        <w:spacing w:line="520" w:lineRule="exact"/>
        <w:ind w:firstLineChars="200" w:firstLine="560"/>
        <w:jc w:val="left"/>
        <w:rPr>
          <w:rFonts w:ascii="宋体" w:eastAsia="宋体" w:hAnsi="宋体"/>
          <w:sz w:val="28"/>
          <w:szCs w:val="28"/>
        </w:rPr>
      </w:pPr>
      <w:r>
        <w:rPr>
          <w:rFonts w:ascii="宋体" w:eastAsia="宋体" w:hAnsi="宋体"/>
          <w:sz w:val="28"/>
          <w:szCs w:val="28"/>
        </w:rPr>
        <w:t>1.</w:t>
      </w:r>
      <w:r>
        <w:rPr>
          <w:rFonts w:ascii="宋体" w:eastAsia="宋体" w:hAnsi="宋体" w:hint="eastAsia"/>
          <w:sz w:val="28"/>
          <w:szCs w:val="28"/>
        </w:rPr>
        <w:t>现金流入为产生收入的各项收入之和。</w:t>
      </w:r>
    </w:p>
    <w:p w14:paraId="3BAD7601" w14:textId="3E0F4A4D" w:rsidR="004449AE" w:rsidRDefault="004449AE" w:rsidP="00C06814">
      <w:pPr>
        <w:spacing w:line="520" w:lineRule="exact"/>
        <w:ind w:firstLineChars="200" w:firstLine="560"/>
        <w:jc w:val="left"/>
        <w:rPr>
          <w:rFonts w:ascii="宋体" w:eastAsia="宋体" w:hAnsi="宋体"/>
          <w:sz w:val="28"/>
          <w:szCs w:val="28"/>
        </w:rPr>
      </w:pPr>
      <w:r>
        <w:rPr>
          <w:rFonts w:ascii="宋体" w:eastAsia="宋体" w:hAnsi="宋体" w:hint="eastAsia"/>
          <w:sz w:val="28"/>
          <w:szCs w:val="28"/>
        </w:rPr>
        <w:t>2</w:t>
      </w:r>
      <w:r>
        <w:rPr>
          <w:rFonts w:ascii="宋体" w:eastAsia="宋体" w:hAnsi="宋体"/>
          <w:sz w:val="28"/>
          <w:szCs w:val="28"/>
        </w:rPr>
        <w:t>.</w:t>
      </w:r>
      <w:r>
        <w:rPr>
          <w:rFonts w:ascii="宋体" w:eastAsia="宋体" w:hAnsi="宋体" w:hint="eastAsia"/>
          <w:sz w:val="28"/>
          <w:szCs w:val="28"/>
        </w:rPr>
        <w:t>现金流出为各类成本和费用之和。</w:t>
      </w:r>
    </w:p>
    <w:p w14:paraId="4EEAF1BC" w14:textId="33FB2971" w:rsidR="004449AE" w:rsidRDefault="004449AE" w:rsidP="00C06814">
      <w:pPr>
        <w:spacing w:line="520" w:lineRule="exact"/>
        <w:ind w:firstLineChars="200" w:firstLine="560"/>
        <w:jc w:val="left"/>
        <w:rPr>
          <w:rFonts w:ascii="宋体" w:eastAsia="宋体" w:hAnsi="宋体"/>
          <w:sz w:val="28"/>
          <w:szCs w:val="28"/>
        </w:rPr>
      </w:pPr>
      <w:r>
        <w:rPr>
          <w:rFonts w:ascii="宋体" w:eastAsia="宋体" w:hAnsi="宋体" w:hint="eastAsia"/>
          <w:sz w:val="28"/>
          <w:szCs w:val="28"/>
        </w:rPr>
        <w:t>3</w:t>
      </w:r>
      <w:r>
        <w:rPr>
          <w:rFonts w:ascii="宋体" w:eastAsia="宋体" w:hAnsi="宋体"/>
          <w:sz w:val="28"/>
          <w:szCs w:val="28"/>
        </w:rPr>
        <w:t>.</w:t>
      </w:r>
      <w:r>
        <w:rPr>
          <w:rFonts w:ascii="宋体" w:eastAsia="宋体" w:hAnsi="宋体" w:hint="eastAsia"/>
          <w:sz w:val="28"/>
          <w:szCs w:val="28"/>
        </w:rPr>
        <w:t>现金流入和现金流出应分项逐期计算，以表列示。如下表。</w:t>
      </w:r>
    </w:p>
    <w:p w14:paraId="4571B3E2" w14:textId="650B49BF" w:rsidR="004449AE" w:rsidRDefault="004449AE" w:rsidP="004449AE">
      <w:pPr>
        <w:spacing w:line="520" w:lineRule="exact"/>
        <w:ind w:firstLineChars="200" w:firstLine="560"/>
        <w:jc w:val="center"/>
        <w:rPr>
          <w:rFonts w:ascii="宋体" w:eastAsia="宋体" w:hAnsi="宋体"/>
          <w:sz w:val="28"/>
          <w:szCs w:val="28"/>
        </w:rPr>
      </w:pPr>
      <w:r>
        <w:rPr>
          <w:rFonts w:ascii="宋体" w:eastAsia="宋体" w:hAnsi="宋体" w:hint="eastAsia"/>
          <w:sz w:val="28"/>
          <w:szCs w:val="28"/>
        </w:rPr>
        <w:t>现金流量表</w:t>
      </w:r>
    </w:p>
    <w:tbl>
      <w:tblPr>
        <w:tblStyle w:val="a5"/>
        <w:tblW w:w="0" w:type="auto"/>
        <w:tblLook w:val="04A0" w:firstRow="1" w:lastRow="0" w:firstColumn="1" w:lastColumn="0" w:noHBand="0" w:noVBand="1"/>
      </w:tblPr>
      <w:tblGrid>
        <w:gridCol w:w="1470"/>
        <w:gridCol w:w="1786"/>
        <w:gridCol w:w="1238"/>
        <w:gridCol w:w="1497"/>
        <w:gridCol w:w="1498"/>
        <w:gridCol w:w="1528"/>
      </w:tblGrid>
      <w:tr w:rsidR="0091533F" w14:paraId="4796FE23" w14:textId="77777777" w:rsidTr="0091533F">
        <w:tc>
          <w:tcPr>
            <w:tcW w:w="3256" w:type="dxa"/>
            <w:gridSpan w:val="2"/>
            <w:vAlign w:val="center"/>
          </w:tcPr>
          <w:p w14:paraId="08D2273C" w14:textId="40C15C19" w:rsidR="0091533F" w:rsidRDefault="0091533F" w:rsidP="0091533F">
            <w:pPr>
              <w:spacing w:line="520" w:lineRule="exact"/>
              <w:jc w:val="center"/>
              <w:rPr>
                <w:rFonts w:ascii="宋体" w:eastAsia="宋体" w:hAnsi="宋体"/>
                <w:sz w:val="28"/>
                <w:szCs w:val="28"/>
              </w:rPr>
            </w:pPr>
            <w:r>
              <w:rPr>
                <w:rFonts w:ascii="宋体" w:eastAsia="宋体" w:hAnsi="宋体" w:hint="eastAsia"/>
                <w:sz w:val="28"/>
                <w:szCs w:val="28"/>
              </w:rPr>
              <w:t>期数</w:t>
            </w:r>
          </w:p>
        </w:tc>
        <w:tc>
          <w:tcPr>
            <w:tcW w:w="1238" w:type="dxa"/>
            <w:vAlign w:val="center"/>
          </w:tcPr>
          <w:p w14:paraId="0137E63E" w14:textId="7B9DC5E4" w:rsidR="0091533F" w:rsidRDefault="0091533F" w:rsidP="0091533F">
            <w:pPr>
              <w:spacing w:line="520" w:lineRule="exact"/>
              <w:jc w:val="center"/>
              <w:rPr>
                <w:rFonts w:ascii="宋体" w:eastAsia="宋体" w:hAnsi="宋体"/>
                <w:sz w:val="28"/>
                <w:szCs w:val="28"/>
              </w:rPr>
            </w:pPr>
            <w:r>
              <w:rPr>
                <w:rFonts w:ascii="宋体" w:eastAsia="宋体" w:hAnsi="宋体" w:hint="eastAsia"/>
                <w:sz w:val="28"/>
                <w:szCs w:val="28"/>
              </w:rPr>
              <w:t>0</w:t>
            </w:r>
          </w:p>
        </w:tc>
        <w:tc>
          <w:tcPr>
            <w:tcW w:w="1497" w:type="dxa"/>
            <w:vAlign w:val="center"/>
          </w:tcPr>
          <w:p w14:paraId="588889E6" w14:textId="6EBDBC1A" w:rsidR="0091533F" w:rsidRDefault="0091533F" w:rsidP="0091533F">
            <w:pPr>
              <w:spacing w:line="520" w:lineRule="exact"/>
              <w:jc w:val="center"/>
              <w:rPr>
                <w:rFonts w:ascii="宋体" w:eastAsia="宋体" w:hAnsi="宋体"/>
                <w:sz w:val="28"/>
                <w:szCs w:val="28"/>
              </w:rPr>
            </w:pPr>
            <w:r>
              <w:rPr>
                <w:rFonts w:ascii="宋体" w:eastAsia="宋体" w:hAnsi="宋体" w:hint="eastAsia"/>
                <w:sz w:val="28"/>
                <w:szCs w:val="28"/>
              </w:rPr>
              <w:t>1</w:t>
            </w:r>
          </w:p>
        </w:tc>
        <w:tc>
          <w:tcPr>
            <w:tcW w:w="1498" w:type="dxa"/>
            <w:vAlign w:val="center"/>
          </w:tcPr>
          <w:p w14:paraId="091F314C" w14:textId="7FE63072" w:rsidR="0091533F" w:rsidRDefault="0091533F" w:rsidP="0091533F">
            <w:pPr>
              <w:spacing w:line="520" w:lineRule="exact"/>
              <w:jc w:val="center"/>
              <w:rPr>
                <w:rFonts w:ascii="宋体" w:eastAsia="宋体" w:hAnsi="宋体"/>
                <w:sz w:val="28"/>
                <w:szCs w:val="28"/>
              </w:rPr>
            </w:pPr>
            <w:r>
              <w:rPr>
                <w:rFonts w:ascii="宋体" w:eastAsia="宋体" w:hAnsi="宋体" w:hint="eastAsia"/>
                <w:sz w:val="28"/>
                <w:szCs w:val="28"/>
              </w:rPr>
              <w:t>2</w:t>
            </w:r>
          </w:p>
        </w:tc>
        <w:tc>
          <w:tcPr>
            <w:tcW w:w="1528" w:type="dxa"/>
            <w:vAlign w:val="center"/>
          </w:tcPr>
          <w:p w14:paraId="0CB2EF67" w14:textId="3A4ACCC1" w:rsidR="0091533F" w:rsidRDefault="0091533F" w:rsidP="0091533F">
            <w:pPr>
              <w:spacing w:line="520" w:lineRule="exact"/>
              <w:jc w:val="center"/>
              <w:rPr>
                <w:rFonts w:ascii="宋体" w:eastAsia="宋体" w:hAnsi="宋体"/>
                <w:sz w:val="28"/>
                <w:szCs w:val="28"/>
              </w:rPr>
            </w:pPr>
            <w:r>
              <w:rPr>
                <w:rFonts w:ascii="宋体" w:eastAsia="宋体" w:hAnsi="宋体"/>
                <w:sz w:val="28"/>
                <w:szCs w:val="28"/>
              </w:rPr>
              <w:t>…</w:t>
            </w:r>
          </w:p>
        </w:tc>
      </w:tr>
      <w:tr w:rsidR="0091533F" w14:paraId="70418C78" w14:textId="77777777" w:rsidTr="0091533F">
        <w:tc>
          <w:tcPr>
            <w:tcW w:w="1470" w:type="dxa"/>
            <w:vMerge w:val="restart"/>
            <w:vAlign w:val="center"/>
          </w:tcPr>
          <w:p w14:paraId="3483A758" w14:textId="08007769" w:rsidR="0091533F" w:rsidRDefault="0091533F" w:rsidP="0091533F">
            <w:pPr>
              <w:spacing w:line="520" w:lineRule="exact"/>
              <w:jc w:val="center"/>
              <w:rPr>
                <w:rFonts w:ascii="宋体" w:eastAsia="宋体" w:hAnsi="宋体"/>
                <w:sz w:val="28"/>
                <w:szCs w:val="28"/>
              </w:rPr>
            </w:pPr>
            <w:r>
              <w:rPr>
                <w:rFonts w:ascii="宋体" w:eastAsia="宋体" w:hAnsi="宋体" w:hint="eastAsia"/>
                <w:sz w:val="28"/>
                <w:szCs w:val="28"/>
              </w:rPr>
              <w:t>收入</w:t>
            </w:r>
          </w:p>
        </w:tc>
        <w:tc>
          <w:tcPr>
            <w:tcW w:w="1786" w:type="dxa"/>
            <w:vAlign w:val="center"/>
          </w:tcPr>
          <w:p w14:paraId="06A055A4" w14:textId="313BC23D" w:rsidR="0091533F" w:rsidRDefault="0091533F" w:rsidP="0091533F">
            <w:pPr>
              <w:spacing w:line="520" w:lineRule="exact"/>
              <w:jc w:val="center"/>
              <w:rPr>
                <w:rFonts w:ascii="宋体" w:eastAsia="宋体" w:hAnsi="宋体"/>
                <w:sz w:val="28"/>
                <w:szCs w:val="28"/>
              </w:rPr>
            </w:pPr>
            <w:r>
              <w:rPr>
                <w:rFonts w:ascii="宋体" w:eastAsia="宋体" w:hAnsi="宋体" w:hint="eastAsia"/>
                <w:sz w:val="28"/>
                <w:szCs w:val="28"/>
              </w:rPr>
              <w:t>收入1</w:t>
            </w:r>
          </w:p>
        </w:tc>
        <w:tc>
          <w:tcPr>
            <w:tcW w:w="1238" w:type="dxa"/>
            <w:vAlign w:val="center"/>
          </w:tcPr>
          <w:p w14:paraId="50022EA6" w14:textId="77777777" w:rsidR="0091533F" w:rsidRDefault="0091533F" w:rsidP="0091533F">
            <w:pPr>
              <w:spacing w:line="520" w:lineRule="exact"/>
              <w:jc w:val="center"/>
              <w:rPr>
                <w:rFonts w:ascii="宋体" w:eastAsia="宋体" w:hAnsi="宋体"/>
                <w:sz w:val="28"/>
                <w:szCs w:val="28"/>
              </w:rPr>
            </w:pPr>
          </w:p>
        </w:tc>
        <w:tc>
          <w:tcPr>
            <w:tcW w:w="1497" w:type="dxa"/>
            <w:vAlign w:val="center"/>
          </w:tcPr>
          <w:p w14:paraId="7EC46760" w14:textId="77777777" w:rsidR="0091533F" w:rsidRDefault="0091533F" w:rsidP="0091533F">
            <w:pPr>
              <w:spacing w:line="520" w:lineRule="exact"/>
              <w:jc w:val="center"/>
              <w:rPr>
                <w:rFonts w:ascii="宋体" w:eastAsia="宋体" w:hAnsi="宋体"/>
                <w:sz w:val="28"/>
                <w:szCs w:val="28"/>
              </w:rPr>
            </w:pPr>
          </w:p>
        </w:tc>
        <w:tc>
          <w:tcPr>
            <w:tcW w:w="1498" w:type="dxa"/>
            <w:vAlign w:val="center"/>
          </w:tcPr>
          <w:p w14:paraId="4FBEBC3E" w14:textId="77777777" w:rsidR="0091533F" w:rsidRDefault="0091533F" w:rsidP="0091533F">
            <w:pPr>
              <w:spacing w:line="520" w:lineRule="exact"/>
              <w:jc w:val="center"/>
              <w:rPr>
                <w:rFonts w:ascii="宋体" w:eastAsia="宋体" w:hAnsi="宋体"/>
                <w:sz w:val="28"/>
                <w:szCs w:val="28"/>
              </w:rPr>
            </w:pPr>
          </w:p>
        </w:tc>
        <w:tc>
          <w:tcPr>
            <w:tcW w:w="1528" w:type="dxa"/>
            <w:vAlign w:val="center"/>
          </w:tcPr>
          <w:p w14:paraId="634885CA" w14:textId="77777777" w:rsidR="0091533F" w:rsidRDefault="0091533F" w:rsidP="0091533F">
            <w:pPr>
              <w:spacing w:line="520" w:lineRule="exact"/>
              <w:jc w:val="center"/>
              <w:rPr>
                <w:rFonts w:ascii="宋体" w:eastAsia="宋体" w:hAnsi="宋体"/>
                <w:sz w:val="28"/>
                <w:szCs w:val="28"/>
              </w:rPr>
            </w:pPr>
          </w:p>
        </w:tc>
      </w:tr>
      <w:tr w:rsidR="0091533F" w14:paraId="4F321F69" w14:textId="77777777" w:rsidTr="0091533F">
        <w:tc>
          <w:tcPr>
            <w:tcW w:w="1470" w:type="dxa"/>
            <w:vMerge/>
            <w:vAlign w:val="center"/>
          </w:tcPr>
          <w:p w14:paraId="5441E1AB" w14:textId="77777777" w:rsidR="0091533F" w:rsidRDefault="0091533F" w:rsidP="0091533F">
            <w:pPr>
              <w:spacing w:line="520" w:lineRule="exact"/>
              <w:jc w:val="center"/>
              <w:rPr>
                <w:rFonts w:ascii="宋体" w:eastAsia="宋体" w:hAnsi="宋体"/>
                <w:sz w:val="28"/>
                <w:szCs w:val="28"/>
              </w:rPr>
            </w:pPr>
          </w:p>
        </w:tc>
        <w:tc>
          <w:tcPr>
            <w:tcW w:w="1786" w:type="dxa"/>
            <w:vAlign w:val="center"/>
          </w:tcPr>
          <w:p w14:paraId="1DB6BBA0" w14:textId="2D80202B" w:rsidR="0091533F" w:rsidRDefault="0091533F" w:rsidP="0091533F">
            <w:pPr>
              <w:spacing w:line="520" w:lineRule="exact"/>
              <w:jc w:val="center"/>
              <w:rPr>
                <w:rFonts w:ascii="宋体" w:eastAsia="宋体" w:hAnsi="宋体"/>
                <w:sz w:val="28"/>
                <w:szCs w:val="28"/>
              </w:rPr>
            </w:pPr>
            <w:r>
              <w:rPr>
                <w:rFonts w:ascii="宋体" w:eastAsia="宋体" w:hAnsi="宋体" w:hint="eastAsia"/>
                <w:sz w:val="28"/>
                <w:szCs w:val="28"/>
              </w:rPr>
              <w:t>收入2</w:t>
            </w:r>
          </w:p>
        </w:tc>
        <w:tc>
          <w:tcPr>
            <w:tcW w:w="1238" w:type="dxa"/>
            <w:vAlign w:val="center"/>
          </w:tcPr>
          <w:p w14:paraId="0648AF7D" w14:textId="77777777" w:rsidR="0091533F" w:rsidRDefault="0091533F" w:rsidP="0091533F">
            <w:pPr>
              <w:spacing w:line="520" w:lineRule="exact"/>
              <w:jc w:val="center"/>
              <w:rPr>
                <w:rFonts w:ascii="宋体" w:eastAsia="宋体" w:hAnsi="宋体"/>
                <w:sz w:val="28"/>
                <w:szCs w:val="28"/>
              </w:rPr>
            </w:pPr>
          </w:p>
        </w:tc>
        <w:tc>
          <w:tcPr>
            <w:tcW w:w="1497" w:type="dxa"/>
            <w:vAlign w:val="center"/>
          </w:tcPr>
          <w:p w14:paraId="2D80F107" w14:textId="77777777" w:rsidR="0091533F" w:rsidRDefault="0091533F" w:rsidP="0091533F">
            <w:pPr>
              <w:spacing w:line="520" w:lineRule="exact"/>
              <w:jc w:val="center"/>
              <w:rPr>
                <w:rFonts w:ascii="宋体" w:eastAsia="宋体" w:hAnsi="宋体"/>
                <w:sz w:val="28"/>
                <w:szCs w:val="28"/>
              </w:rPr>
            </w:pPr>
          </w:p>
        </w:tc>
        <w:tc>
          <w:tcPr>
            <w:tcW w:w="1498" w:type="dxa"/>
            <w:vAlign w:val="center"/>
          </w:tcPr>
          <w:p w14:paraId="46AB703C" w14:textId="77777777" w:rsidR="0091533F" w:rsidRDefault="0091533F" w:rsidP="0091533F">
            <w:pPr>
              <w:spacing w:line="520" w:lineRule="exact"/>
              <w:jc w:val="center"/>
              <w:rPr>
                <w:rFonts w:ascii="宋体" w:eastAsia="宋体" w:hAnsi="宋体"/>
                <w:sz w:val="28"/>
                <w:szCs w:val="28"/>
              </w:rPr>
            </w:pPr>
          </w:p>
        </w:tc>
        <w:tc>
          <w:tcPr>
            <w:tcW w:w="1528" w:type="dxa"/>
            <w:vAlign w:val="center"/>
          </w:tcPr>
          <w:p w14:paraId="39FD8DB5" w14:textId="77777777" w:rsidR="0091533F" w:rsidRDefault="0091533F" w:rsidP="0091533F">
            <w:pPr>
              <w:spacing w:line="520" w:lineRule="exact"/>
              <w:jc w:val="center"/>
              <w:rPr>
                <w:rFonts w:ascii="宋体" w:eastAsia="宋体" w:hAnsi="宋体"/>
                <w:sz w:val="28"/>
                <w:szCs w:val="28"/>
              </w:rPr>
            </w:pPr>
          </w:p>
        </w:tc>
      </w:tr>
      <w:tr w:rsidR="0091533F" w14:paraId="050D518D" w14:textId="77777777" w:rsidTr="0091533F">
        <w:tc>
          <w:tcPr>
            <w:tcW w:w="1470" w:type="dxa"/>
            <w:vMerge/>
            <w:vAlign w:val="center"/>
          </w:tcPr>
          <w:p w14:paraId="59347ED0" w14:textId="77777777" w:rsidR="0091533F" w:rsidRDefault="0091533F" w:rsidP="0091533F">
            <w:pPr>
              <w:spacing w:line="520" w:lineRule="exact"/>
              <w:jc w:val="center"/>
              <w:rPr>
                <w:rFonts w:ascii="宋体" w:eastAsia="宋体" w:hAnsi="宋体"/>
                <w:sz w:val="28"/>
                <w:szCs w:val="28"/>
              </w:rPr>
            </w:pPr>
          </w:p>
        </w:tc>
        <w:tc>
          <w:tcPr>
            <w:tcW w:w="1786" w:type="dxa"/>
            <w:vAlign w:val="center"/>
          </w:tcPr>
          <w:p w14:paraId="50EBE3FF" w14:textId="2004A546" w:rsidR="0091533F" w:rsidRDefault="0091533F" w:rsidP="0091533F">
            <w:pPr>
              <w:spacing w:line="520" w:lineRule="exact"/>
              <w:jc w:val="center"/>
              <w:rPr>
                <w:rFonts w:ascii="宋体" w:eastAsia="宋体" w:hAnsi="宋体"/>
                <w:sz w:val="28"/>
                <w:szCs w:val="28"/>
              </w:rPr>
            </w:pPr>
            <w:r>
              <w:rPr>
                <w:rFonts w:ascii="宋体" w:eastAsia="宋体" w:hAnsi="宋体" w:hint="eastAsia"/>
                <w:sz w:val="28"/>
                <w:szCs w:val="28"/>
              </w:rPr>
              <w:t>收入3</w:t>
            </w:r>
          </w:p>
        </w:tc>
        <w:tc>
          <w:tcPr>
            <w:tcW w:w="1238" w:type="dxa"/>
            <w:vAlign w:val="center"/>
          </w:tcPr>
          <w:p w14:paraId="04969A36" w14:textId="77777777" w:rsidR="0091533F" w:rsidRDefault="0091533F" w:rsidP="0091533F">
            <w:pPr>
              <w:spacing w:line="520" w:lineRule="exact"/>
              <w:jc w:val="center"/>
              <w:rPr>
                <w:rFonts w:ascii="宋体" w:eastAsia="宋体" w:hAnsi="宋体"/>
                <w:sz w:val="28"/>
                <w:szCs w:val="28"/>
              </w:rPr>
            </w:pPr>
          </w:p>
        </w:tc>
        <w:tc>
          <w:tcPr>
            <w:tcW w:w="1497" w:type="dxa"/>
            <w:vAlign w:val="center"/>
          </w:tcPr>
          <w:p w14:paraId="20A6C4AA" w14:textId="77777777" w:rsidR="0091533F" w:rsidRDefault="0091533F" w:rsidP="0091533F">
            <w:pPr>
              <w:spacing w:line="520" w:lineRule="exact"/>
              <w:jc w:val="center"/>
              <w:rPr>
                <w:rFonts w:ascii="宋体" w:eastAsia="宋体" w:hAnsi="宋体"/>
                <w:sz w:val="28"/>
                <w:szCs w:val="28"/>
              </w:rPr>
            </w:pPr>
          </w:p>
        </w:tc>
        <w:tc>
          <w:tcPr>
            <w:tcW w:w="1498" w:type="dxa"/>
            <w:vAlign w:val="center"/>
          </w:tcPr>
          <w:p w14:paraId="38D36654" w14:textId="77777777" w:rsidR="0091533F" w:rsidRDefault="0091533F" w:rsidP="0091533F">
            <w:pPr>
              <w:spacing w:line="520" w:lineRule="exact"/>
              <w:jc w:val="center"/>
              <w:rPr>
                <w:rFonts w:ascii="宋体" w:eastAsia="宋体" w:hAnsi="宋体"/>
                <w:sz w:val="28"/>
                <w:szCs w:val="28"/>
              </w:rPr>
            </w:pPr>
          </w:p>
        </w:tc>
        <w:tc>
          <w:tcPr>
            <w:tcW w:w="1528" w:type="dxa"/>
            <w:vAlign w:val="center"/>
          </w:tcPr>
          <w:p w14:paraId="210983AD" w14:textId="77777777" w:rsidR="0091533F" w:rsidRDefault="0091533F" w:rsidP="0091533F">
            <w:pPr>
              <w:spacing w:line="520" w:lineRule="exact"/>
              <w:jc w:val="center"/>
              <w:rPr>
                <w:rFonts w:ascii="宋体" w:eastAsia="宋体" w:hAnsi="宋体"/>
                <w:sz w:val="28"/>
                <w:szCs w:val="28"/>
              </w:rPr>
            </w:pPr>
          </w:p>
        </w:tc>
      </w:tr>
      <w:tr w:rsidR="0091533F" w14:paraId="12DAE5B1" w14:textId="77777777" w:rsidTr="0091533F">
        <w:tc>
          <w:tcPr>
            <w:tcW w:w="1470" w:type="dxa"/>
            <w:vMerge/>
            <w:vAlign w:val="center"/>
          </w:tcPr>
          <w:p w14:paraId="5111F4B5" w14:textId="5B83E54B" w:rsidR="0091533F" w:rsidRDefault="0091533F" w:rsidP="0091533F">
            <w:pPr>
              <w:spacing w:line="520" w:lineRule="exact"/>
              <w:jc w:val="center"/>
              <w:rPr>
                <w:rFonts w:ascii="宋体" w:eastAsia="宋体" w:hAnsi="宋体"/>
                <w:sz w:val="28"/>
                <w:szCs w:val="28"/>
              </w:rPr>
            </w:pPr>
          </w:p>
        </w:tc>
        <w:tc>
          <w:tcPr>
            <w:tcW w:w="1786" w:type="dxa"/>
            <w:vAlign w:val="center"/>
          </w:tcPr>
          <w:p w14:paraId="6AFE4F8F" w14:textId="09F3BBFF" w:rsidR="0091533F" w:rsidRDefault="0091533F" w:rsidP="0091533F">
            <w:pPr>
              <w:spacing w:line="520" w:lineRule="exact"/>
              <w:jc w:val="center"/>
              <w:rPr>
                <w:rFonts w:ascii="宋体" w:eastAsia="宋体" w:hAnsi="宋体"/>
                <w:sz w:val="28"/>
                <w:szCs w:val="28"/>
              </w:rPr>
            </w:pPr>
            <w:r>
              <w:rPr>
                <w:rFonts w:ascii="宋体" w:eastAsia="宋体" w:hAnsi="宋体"/>
                <w:sz w:val="28"/>
                <w:szCs w:val="28"/>
              </w:rPr>
              <w:t>…</w:t>
            </w:r>
          </w:p>
        </w:tc>
        <w:tc>
          <w:tcPr>
            <w:tcW w:w="1238" w:type="dxa"/>
            <w:vAlign w:val="center"/>
          </w:tcPr>
          <w:p w14:paraId="393F09C6" w14:textId="77777777" w:rsidR="0091533F" w:rsidRDefault="0091533F" w:rsidP="0091533F">
            <w:pPr>
              <w:spacing w:line="520" w:lineRule="exact"/>
              <w:jc w:val="center"/>
              <w:rPr>
                <w:rFonts w:ascii="宋体" w:eastAsia="宋体" w:hAnsi="宋体"/>
                <w:sz w:val="28"/>
                <w:szCs w:val="28"/>
              </w:rPr>
            </w:pPr>
          </w:p>
        </w:tc>
        <w:tc>
          <w:tcPr>
            <w:tcW w:w="1497" w:type="dxa"/>
            <w:vAlign w:val="center"/>
          </w:tcPr>
          <w:p w14:paraId="4266CF44" w14:textId="77777777" w:rsidR="0091533F" w:rsidRDefault="0091533F" w:rsidP="0091533F">
            <w:pPr>
              <w:spacing w:line="520" w:lineRule="exact"/>
              <w:jc w:val="center"/>
              <w:rPr>
                <w:rFonts w:ascii="宋体" w:eastAsia="宋体" w:hAnsi="宋体"/>
                <w:sz w:val="28"/>
                <w:szCs w:val="28"/>
              </w:rPr>
            </w:pPr>
          </w:p>
        </w:tc>
        <w:tc>
          <w:tcPr>
            <w:tcW w:w="1498" w:type="dxa"/>
            <w:vAlign w:val="center"/>
          </w:tcPr>
          <w:p w14:paraId="7D2A317A" w14:textId="77777777" w:rsidR="0091533F" w:rsidRDefault="0091533F" w:rsidP="0091533F">
            <w:pPr>
              <w:spacing w:line="520" w:lineRule="exact"/>
              <w:jc w:val="center"/>
              <w:rPr>
                <w:rFonts w:ascii="宋体" w:eastAsia="宋体" w:hAnsi="宋体"/>
                <w:sz w:val="28"/>
                <w:szCs w:val="28"/>
              </w:rPr>
            </w:pPr>
          </w:p>
        </w:tc>
        <w:tc>
          <w:tcPr>
            <w:tcW w:w="1528" w:type="dxa"/>
            <w:vAlign w:val="center"/>
          </w:tcPr>
          <w:p w14:paraId="56B903FD" w14:textId="77777777" w:rsidR="0091533F" w:rsidRDefault="0091533F" w:rsidP="0091533F">
            <w:pPr>
              <w:spacing w:line="520" w:lineRule="exact"/>
              <w:jc w:val="center"/>
              <w:rPr>
                <w:rFonts w:ascii="宋体" w:eastAsia="宋体" w:hAnsi="宋体"/>
                <w:sz w:val="28"/>
                <w:szCs w:val="28"/>
              </w:rPr>
            </w:pPr>
          </w:p>
        </w:tc>
      </w:tr>
      <w:tr w:rsidR="0091533F" w14:paraId="3054722A" w14:textId="77777777" w:rsidTr="0091533F">
        <w:tc>
          <w:tcPr>
            <w:tcW w:w="3256" w:type="dxa"/>
            <w:gridSpan w:val="2"/>
            <w:vAlign w:val="center"/>
          </w:tcPr>
          <w:p w14:paraId="7E2C2583" w14:textId="7090EE3A" w:rsidR="0091533F" w:rsidRDefault="0091533F" w:rsidP="0091533F">
            <w:pPr>
              <w:spacing w:line="520" w:lineRule="exact"/>
              <w:jc w:val="center"/>
              <w:rPr>
                <w:rFonts w:ascii="宋体" w:eastAsia="宋体" w:hAnsi="宋体"/>
                <w:sz w:val="28"/>
                <w:szCs w:val="28"/>
              </w:rPr>
            </w:pPr>
            <w:r>
              <w:rPr>
                <w:rFonts w:ascii="宋体" w:eastAsia="宋体" w:hAnsi="宋体" w:hint="eastAsia"/>
                <w:sz w:val="28"/>
                <w:szCs w:val="28"/>
              </w:rPr>
              <w:lastRenderedPageBreak/>
              <w:t>现金流入</w:t>
            </w:r>
          </w:p>
        </w:tc>
        <w:tc>
          <w:tcPr>
            <w:tcW w:w="1238" w:type="dxa"/>
            <w:vAlign w:val="center"/>
          </w:tcPr>
          <w:p w14:paraId="7EA8151D" w14:textId="77777777" w:rsidR="0091533F" w:rsidRDefault="0091533F" w:rsidP="0091533F">
            <w:pPr>
              <w:spacing w:line="520" w:lineRule="exact"/>
              <w:jc w:val="center"/>
              <w:rPr>
                <w:rFonts w:ascii="宋体" w:eastAsia="宋体" w:hAnsi="宋体"/>
                <w:sz w:val="28"/>
                <w:szCs w:val="28"/>
              </w:rPr>
            </w:pPr>
          </w:p>
        </w:tc>
        <w:tc>
          <w:tcPr>
            <w:tcW w:w="1497" w:type="dxa"/>
            <w:vAlign w:val="center"/>
          </w:tcPr>
          <w:p w14:paraId="113EE390" w14:textId="77777777" w:rsidR="0091533F" w:rsidRDefault="0091533F" w:rsidP="0091533F">
            <w:pPr>
              <w:spacing w:line="520" w:lineRule="exact"/>
              <w:jc w:val="center"/>
              <w:rPr>
                <w:rFonts w:ascii="宋体" w:eastAsia="宋体" w:hAnsi="宋体"/>
                <w:sz w:val="28"/>
                <w:szCs w:val="28"/>
              </w:rPr>
            </w:pPr>
          </w:p>
        </w:tc>
        <w:tc>
          <w:tcPr>
            <w:tcW w:w="1498" w:type="dxa"/>
            <w:vAlign w:val="center"/>
          </w:tcPr>
          <w:p w14:paraId="34ACBFB0" w14:textId="77777777" w:rsidR="0091533F" w:rsidRDefault="0091533F" w:rsidP="0091533F">
            <w:pPr>
              <w:spacing w:line="520" w:lineRule="exact"/>
              <w:jc w:val="center"/>
              <w:rPr>
                <w:rFonts w:ascii="宋体" w:eastAsia="宋体" w:hAnsi="宋体"/>
                <w:sz w:val="28"/>
                <w:szCs w:val="28"/>
              </w:rPr>
            </w:pPr>
          </w:p>
        </w:tc>
        <w:tc>
          <w:tcPr>
            <w:tcW w:w="1528" w:type="dxa"/>
            <w:vAlign w:val="center"/>
          </w:tcPr>
          <w:p w14:paraId="62429B80" w14:textId="77777777" w:rsidR="0091533F" w:rsidRDefault="0091533F" w:rsidP="0091533F">
            <w:pPr>
              <w:spacing w:line="520" w:lineRule="exact"/>
              <w:jc w:val="center"/>
              <w:rPr>
                <w:rFonts w:ascii="宋体" w:eastAsia="宋体" w:hAnsi="宋体"/>
                <w:sz w:val="28"/>
                <w:szCs w:val="28"/>
              </w:rPr>
            </w:pPr>
          </w:p>
        </w:tc>
      </w:tr>
      <w:tr w:rsidR="0091533F" w14:paraId="2FD04BC0" w14:textId="77777777" w:rsidTr="0091533F">
        <w:tc>
          <w:tcPr>
            <w:tcW w:w="1470" w:type="dxa"/>
            <w:vMerge w:val="restart"/>
            <w:vAlign w:val="center"/>
          </w:tcPr>
          <w:p w14:paraId="5EEF3E74" w14:textId="6E004277" w:rsidR="0091533F" w:rsidRDefault="0091533F" w:rsidP="0091533F">
            <w:pPr>
              <w:spacing w:line="520" w:lineRule="exact"/>
              <w:jc w:val="center"/>
              <w:rPr>
                <w:rFonts w:ascii="宋体" w:eastAsia="宋体" w:hAnsi="宋体"/>
                <w:sz w:val="28"/>
                <w:szCs w:val="28"/>
              </w:rPr>
            </w:pPr>
            <w:r>
              <w:rPr>
                <w:rFonts w:ascii="宋体" w:eastAsia="宋体" w:hAnsi="宋体" w:hint="eastAsia"/>
                <w:sz w:val="28"/>
                <w:szCs w:val="28"/>
              </w:rPr>
              <w:t>成本费用</w:t>
            </w:r>
          </w:p>
        </w:tc>
        <w:tc>
          <w:tcPr>
            <w:tcW w:w="1786" w:type="dxa"/>
            <w:vAlign w:val="center"/>
          </w:tcPr>
          <w:p w14:paraId="72AA768A" w14:textId="628F9032" w:rsidR="0091533F" w:rsidRDefault="0091533F" w:rsidP="0091533F">
            <w:pPr>
              <w:spacing w:line="520" w:lineRule="exact"/>
              <w:jc w:val="center"/>
              <w:rPr>
                <w:rFonts w:ascii="宋体" w:eastAsia="宋体" w:hAnsi="宋体"/>
                <w:sz w:val="28"/>
                <w:szCs w:val="28"/>
              </w:rPr>
            </w:pPr>
            <w:r>
              <w:rPr>
                <w:rFonts w:ascii="宋体" w:eastAsia="宋体" w:hAnsi="宋体" w:hint="eastAsia"/>
                <w:sz w:val="28"/>
                <w:szCs w:val="28"/>
              </w:rPr>
              <w:t>成本费用1</w:t>
            </w:r>
          </w:p>
        </w:tc>
        <w:tc>
          <w:tcPr>
            <w:tcW w:w="1238" w:type="dxa"/>
            <w:vAlign w:val="center"/>
          </w:tcPr>
          <w:p w14:paraId="109271AA" w14:textId="77777777" w:rsidR="0091533F" w:rsidRDefault="0091533F" w:rsidP="0091533F">
            <w:pPr>
              <w:spacing w:line="520" w:lineRule="exact"/>
              <w:jc w:val="center"/>
              <w:rPr>
                <w:rFonts w:ascii="宋体" w:eastAsia="宋体" w:hAnsi="宋体"/>
                <w:sz w:val="28"/>
                <w:szCs w:val="28"/>
              </w:rPr>
            </w:pPr>
          </w:p>
        </w:tc>
        <w:tc>
          <w:tcPr>
            <w:tcW w:w="1497" w:type="dxa"/>
            <w:vAlign w:val="center"/>
          </w:tcPr>
          <w:p w14:paraId="5D1F3F07" w14:textId="77777777" w:rsidR="0091533F" w:rsidRDefault="0091533F" w:rsidP="0091533F">
            <w:pPr>
              <w:spacing w:line="520" w:lineRule="exact"/>
              <w:jc w:val="center"/>
              <w:rPr>
                <w:rFonts w:ascii="宋体" w:eastAsia="宋体" w:hAnsi="宋体"/>
                <w:sz w:val="28"/>
                <w:szCs w:val="28"/>
              </w:rPr>
            </w:pPr>
          </w:p>
        </w:tc>
        <w:tc>
          <w:tcPr>
            <w:tcW w:w="1498" w:type="dxa"/>
            <w:vAlign w:val="center"/>
          </w:tcPr>
          <w:p w14:paraId="12C1D932" w14:textId="77777777" w:rsidR="0091533F" w:rsidRDefault="0091533F" w:rsidP="0091533F">
            <w:pPr>
              <w:spacing w:line="520" w:lineRule="exact"/>
              <w:jc w:val="center"/>
              <w:rPr>
                <w:rFonts w:ascii="宋体" w:eastAsia="宋体" w:hAnsi="宋体"/>
                <w:sz w:val="28"/>
                <w:szCs w:val="28"/>
              </w:rPr>
            </w:pPr>
          </w:p>
        </w:tc>
        <w:tc>
          <w:tcPr>
            <w:tcW w:w="1528" w:type="dxa"/>
            <w:vAlign w:val="center"/>
          </w:tcPr>
          <w:p w14:paraId="31B60AFD" w14:textId="77777777" w:rsidR="0091533F" w:rsidRDefault="0091533F" w:rsidP="0091533F">
            <w:pPr>
              <w:spacing w:line="520" w:lineRule="exact"/>
              <w:jc w:val="center"/>
              <w:rPr>
                <w:rFonts w:ascii="宋体" w:eastAsia="宋体" w:hAnsi="宋体"/>
                <w:sz w:val="28"/>
                <w:szCs w:val="28"/>
              </w:rPr>
            </w:pPr>
          </w:p>
        </w:tc>
      </w:tr>
      <w:tr w:rsidR="0091533F" w14:paraId="1FC1CC2A" w14:textId="77777777" w:rsidTr="0091533F">
        <w:tc>
          <w:tcPr>
            <w:tcW w:w="1470" w:type="dxa"/>
            <w:vMerge/>
            <w:vAlign w:val="center"/>
          </w:tcPr>
          <w:p w14:paraId="61BDE720" w14:textId="77777777" w:rsidR="0091533F" w:rsidRDefault="0091533F" w:rsidP="0091533F">
            <w:pPr>
              <w:spacing w:line="520" w:lineRule="exact"/>
              <w:jc w:val="center"/>
              <w:rPr>
                <w:rFonts w:ascii="宋体" w:eastAsia="宋体" w:hAnsi="宋体"/>
                <w:sz w:val="28"/>
                <w:szCs w:val="28"/>
              </w:rPr>
            </w:pPr>
          </w:p>
        </w:tc>
        <w:tc>
          <w:tcPr>
            <w:tcW w:w="1786" w:type="dxa"/>
            <w:vAlign w:val="center"/>
          </w:tcPr>
          <w:p w14:paraId="64F6D54C" w14:textId="3A81E260" w:rsidR="0091533F" w:rsidRDefault="0091533F" w:rsidP="0091533F">
            <w:pPr>
              <w:spacing w:line="520" w:lineRule="exact"/>
              <w:jc w:val="center"/>
              <w:rPr>
                <w:rFonts w:ascii="宋体" w:eastAsia="宋体" w:hAnsi="宋体"/>
                <w:sz w:val="28"/>
                <w:szCs w:val="28"/>
              </w:rPr>
            </w:pPr>
            <w:r>
              <w:rPr>
                <w:rFonts w:ascii="宋体" w:eastAsia="宋体" w:hAnsi="宋体" w:hint="eastAsia"/>
                <w:sz w:val="28"/>
                <w:szCs w:val="28"/>
              </w:rPr>
              <w:t>成本费用2</w:t>
            </w:r>
          </w:p>
        </w:tc>
        <w:tc>
          <w:tcPr>
            <w:tcW w:w="1238" w:type="dxa"/>
            <w:vAlign w:val="center"/>
          </w:tcPr>
          <w:p w14:paraId="6C61A890" w14:textId="77777777" w:rsidR="0091533F" w:rsidRDefault="0091533F" w:rsidP="0091533F">
            <w:pPr>
              <w:spacing w:line="520" w:lineRule="exact"/>
              <w:jc w:val="center"/>
              <w:rPr>
                <w:rFonts w:ascii="宋体" w:eastAsia="宋体" w:hAnsi="宋体"/>
                <w:sz w:val="28"/>
                <w:szCs w:val="28"/>
              </w:rPr>
            </w:pPr>
          </w:p>
        </w:tc>
        <w:tc>
          <w:tcPr>
            <w:tcW w:w="1497" w:type="dxa"/>
            <w:vAlign w:val="center"/>
          </w:tcPr>
          <w:p w14:paraId="798C81FD" w14:textId="77777777" w:rsidR="0091533F" w:rsidRDefault="0091533F" w:rsidP="0091533F">
            <w:pPr>
              <w:spacing w:line="520" w:lineRule="exact"/>
              <w:jc w:val="center"/>
              <w:rPr>
                <w:rFonts w:ascii="宋体" w:eastAsia="宋体" w:hAnsi="宋体"/>
                <w:sz w:val="28"/>
                <w:szCs w:val="28"/>
              </w:rPr>
            </w:pPr>
          </w:p>
        </w:tc>
        <w:tc>
          <w:tcPr>
            <w:tcW w:w="1498" w:type="dxa"/>
            <w:vAlign w:val="center"/>
          </w:tcPr>
          <w:p w14:paraId="1E63B37C" w14:textId="77777777" w:rsidR="0091533F" w:rsidRDefault="0091533F" w:rsidP="0091533F">
            <w:pPr>
              <w:spacing w:line="520" w:lineRule="exact"/>
              <w:jc w:val="center"/>
              <w:rPr>
                <w:rFonts w:ascii="宋体" w:eastAsia="宋体" w:hAnsi="宋体"/>
                <w:sz w:val="28"/>
                <w:szCs w:val="28"/>
              </w:rPr>
            </w:pPr>
          </w:p>
        </w:tc>
        <w:tc>
          <w:tcPr>
            <w:tcW w:w="1528" w:type="dxa"/>
            <w:vAlign w:val="center"/>
          </w:tcPr>
          <w:p w14:paraId="71E9572A" w14:textId="77777777" w:rsidR="0091533F" w:rsidRDefault="0091533F" w:rsidP="0091533F">
            <w:pPr>
              <w:spacing w:line="520" w:lineRule="exact"/>
              <w:jc w:val="center"/>
              <w:rPr>
                <w:rFonts w:ascii="宋体" w:eastAsia="宋体" w:hAnsi="宋体"/>
                <w:sz w:val="28"/>
                <w:szCs w:val="28"/>
              </w:rPr>
            </w:pPr>
          </w:p>
        </w:tc>
      </w:tr>
      <w:tr w:rsidR="0091533F" w14:paraId="41235D72" w14:textId="77777777" w:rsidTr="0091533F">
        <w:tc>
          <w:tcPr>
            <w:tcW w:w="1470" w:type="dxa"/>
            <w:vMerge/>
            <w:vAlign w:val="center"/>
          </w:tcPr>
          <w:p w14:paraId="5C6E1716" w14:textId="77777777" w:rsidR="0091533F" w:rsidRDefault="0091533F" w:rsidP="0091533F">
            <w:pPr>
              <w:spacing w:line="520" w:lineRule="exact"/>
              <w:jc w:val="center"/>
              <w:rPr>
                <w:rFonts w:ascii="宋体" w:eastAsia="宋体" w:hAnsi="宋体"/>
                <w:sz w:val="28"/>
                <w:szCs w:val="28"/>
              </w:rPr>
            </w:pPr>
          </w:p>
        </w:tc>
        <w:tc>
          <w:tcPr>
            <w:tcW w:w="1786" w:type="dxa"/>
            <w:vAlign w:val="center"/>
          </w:tcPr>
          <w:p w14:paraId="68C21BEE" w14:textId="62B3B106" w:rsidR="0091533F" w:rsidRDefault="0091533F" w:rsidP="0091533F">
            <w:pPr>
              <w:spacing w:line="520" w:lineRule="exact"/>
              <w:jc w:val="center"/>
              <w:rPr>
                <w:rFonts w:ascii="宋体" w:eastAsia="宋体" w:hAnsi="宋体"/>
                <w:sz w:val="28"/>
                <w:szCs w:val="28"/>
              </w:rPr>
            </w:pPr>
            <w:r>
              <w:rPr>
                <w:rFonts w:ascii="宋体" w:eastAsia="宋体" w:hAnsi="宋体" w:hint="eastAsia"/>
                <w:sz w:val="28"/>
                <w:szCs w:val="28"/>
              </w:rPr>
              <w:t>管理费用</w:t>
            </w:r>
          </w:p>
        </w:tc>
        <w:tc>
          <w:tcPr>
            <w:tcW w:w="1238" w:type="dxa"/>
            <w:vAlign w:val="center"/>
          </w:tcPr>
          <w:p w14:paraId="79B66DE5" w14:textId="77777777" w:rsidR="0091533F" w:rsidRDefault="0091533F" w:rsidP="0091533F">
            <w:pPr>
              <w:spacing w:line="520" w:lineRule="exact"/>
              <w:jc w:val="center"/>
              <w:rPr>
                <w:rFonts w:ascii="宋体" w:eastAsia="宋体" w:hAnsi="宋体"/>
                <w:sz w:val="28"/>
                <w:szCs w:val="28"/>
              </w:rPr>
            </w:pPr>
          </w:p>
        </w:tc>
        <w:tc>
          <w:tcPr>
            <w:tcW w:w="1497" w:type="dxa"/>
            <w:vAlign w:val="center"/>
          </w:tcPr>
          <w:p w14:paraId="66A2F4BB" w14:textId="77777777" w:rsidR="0091533F" w:rsidRDefault="0091533F" w:rsidP="0091533F">
            <w:pPr>
              <w:spacing w:line="520" w:lineRule="exact"/>
              <w:jc w:val="center"/>
              <w:rPr>
                <w:rFonts w:ascii="宋体" w:eastAsia="宋体" w:hAnsi="宋体"/>
                <w:sz w:val="28"/>
                <w:szCs w:val="28"/>
              </w:rPr>
            </w:pPr>
          </w:p>
        </w:tc>
        <w:tc>
          <w:tcPr>
            <w:tcW w:w="1498" w:type="dxa"/>
            <w:vAlign w:val="center"/>
          </w:tcPr>
          <w:p w14:paraId="1493A498" w14:textId="77777777" w:rsidR="0091533F" w:rsidRDefault="0091533F" w:rsidP="0091533F">
            <w:pPr>
              <w:spacing w:line="520" w:lineRule="exact"/>
              <w:jc w:val="center"/>
              <w:rPr>
                <w:rFonts w:ascii="宋体" w:eastAsia="宋体" w:hAnsi="宋体"/>
                <w:sz w:val="28"/>
                <w:szCs w:val="28"/>
              </w:rPr>
            </w:pPr>
          </w:p>
        </w:tc>
        <w:tc>
          <w:tcPr>
            <w:tcW w:w="1528" w:type="dxa"/>
            <w:vAlign w:val="center"/>
          </w:tcPr>
          <w:p w14:paraId="7F1E1BF4" w14:textId="77777777" w:rsidR="0091533F" w:rsidRDefault="0091533F" w:rsidP="0091533F">
            <w:pPr>
              <w:spacing w:line="520" w:lineRule="exact"/>
              <w:jc w:val="center"/>
              <w:rPr>
                <w:rFonts w:ascii="宋体" w:eastAsia="宋体" w:hAnsi="宋体"/>
                <w:sz w:val="28"/>
                <w:szCs w:val="28"/>
              </w:rPr>
            </w:pPr>
          </w:p>
        </w:tc>
      </w:tr>
      <w:tr w:rsidR="0091533F" w14:paraId="172D224E" w14:textId="77777777" w:rsidTr="0091533F">
        <w:tc>
          <w:tcPr>
            <w:tcW w:w="1470" w:type="dxa"/>
            <w:vMerge/>
            <w:vAlign w:val="center"/>
          </w:tcPr>
          <w:p w14:paraId="5B2F17CE" w14:textId="77777777" w:rsidR="0091533F" w:rsidRDefault="0091533F" w:rsidP="0091533F">
            <w:pPr>
              <w:spacing w:line="520" w:lineRule="exact"/>
              <w:jc w:val="center"/>
              <w:rPr>
                <w:rFonts w:ascii="宋体" w:eastAsia="宋体" w:hAnsi="宋体"/>
                <w:sz w:val="28"/>
                <w:szCs w:val="28"/>
              </w:rPr>
            </w:pPr>
          </w:p>
        </w:tc>
        <w:tc>
          <w:tcPr>
            <w:tcW w:w="1786" w:type="dxa"/>
            <w:vAlign w:val="center"/>
          </w:tcPr>
          <w:p w14:paraId="04C4B75C" w14:textId="381F6C9F" w:rsidR="0091533F" w:rsidRDefault="0091533F" w:rsidP="0091533F">
            <w:pPr>
              <w:spacing w:line="520" w:lineRule="exact"/>
              <w:jc w:val="center"/>
              <w:rPr>
                <w:rFonts w:ascii="宋体" w:eastAsia="宋体" w:hAnsi="宋体"/>
                <w:sz w:val="28"/>
                <w:szCs w:val="28"/>
              </w:rPr>
            </w:pPr>
            <w:r>
              <w:rPr>
                <w:rFonts w:ascii="宋体" w:eastAsia="宋体" w:hAnsi="宋体" w:hint="eastAsia"/>
                <w:sz w:val="28"/>
                <w:szCs w:val="28"/>
              </w:rPr>
              <w:t>销售费用</w:t>
            </w:r>
          </w:p>
        </w:tc>
        <w:tc>
          <w:tcPr>
            <w:tcW w:w="1238" w:type="dxa"/>
            <w:vAlign w:val="center"/>
          </w:tcPr>
          <w:p w14:paraId="09BAE8D7" w14:textId="77777777" w:rsidR="0091533F" w:rsidRDefault="0091533F" w:rsidP="0091533F">
            <w:pPr>
              <w:spacing w:line="520" w:lineRule="exact"/>
              <w:jc w:val="center"/>
              <w:rPr>
                <w:rFonts w:ascii="宋体" w:eastAsia="宋体" w:hAnsi="宋体"/>
                <w:sz w:val="28"/>
                <w:szCs w:val="28"/>
              </w:rPr>
            </w:pPr>
          </w:p>
        </w:tc>
        <w:tc>
          <w:tcPr>
            <w:tcW w:w="1497" w:type="dxa"/>
            <w:vAlign w:val="center"/>
          </w:tcPr>
          <w:p w14:paraId="62833E38" w14:textId="77777777" w:rsidR="0091533F" w:rsidRDefault="0091533F" w:rsidP="0091533F">
            <w:pPr>
              <w:spacing w:line="520" w:lineRule="exact"/>
              <w:jc w:val="center"/>
              <w:rPr>
                <w:rFonts w:ascii="宋体" w:eastAsia="宋体" w:hAnsi="宋体"/>
                <w:sz w:val="28"/>
                <w:szCs w:val="28"/>
              </w:rPr>
            </w:pPr>
          </w:p>
        </w:tc>
        <w:tc>
          <w:tcPr>
            <w:tcW w:w="1498" w:type="dxa"/>
            <w:vAlign w:val="center"/>
          </w:tcPr>
          <w:p w14:paraId="5FF6DA6F" w14:textId="77777777" w:rsidR="0091533F" w:rsidRDefault="0091533F" w:rsidP="0091533F">
            <w:pPr>
              <w:spacing w:line="520" w:lineRule="exact"/>
              <w:jc w:val="center"/>
              <w:rPr>
                <w:rFonts w:ascii="宋体" w:eastAsia="宋体" w:hAnsi="宋体"/>
                <w:sz w:val="28"/>
                <w:szCs w:val="28"/>
              </w:rPr>
            </w:pPr>
          </w:p>
        </w:tc>
        <w:tc>
          <w:tcPr>
            <w:tcW w:w="1528" w:type="dxa"/>
            <w:vAlign w:val="center"/>
          </w:tcPr>
          <w:p w14:paraId="1C26CA57" w14:textId="77777777" w:rsidR="0091533F" w:rsidRDefault="0091533F" w:rsidP="0091533F">
            <w:pPr>
              <w:spacing w:line="520" w:lineRule="exact"/>
              <w:jc w:val="center"/>
              <w:rPr>
                <w:rFonts w:ascii="宋体" w:eastAsia="宋体" w:hAnsi="宋体"/>
                <w:sz w:val="28"/>
                <w:szCs w:val="28"/>
              </w:rPr>
            </w:pPr>
          </w:p>
        </w:tc>
      </w:tr>
      <w:tr w:rsidR="0091533F" w14:paraId="1527D1D5" w14:textId="77777777" w:rsidTr="0091533F">
        <w:tc>
          <w:tcPr>
            <w:tcW w:w="1470" w:type="dxa"/>
            <w:vMerge/>
            <w:vAlign w:val="center"/>
          </w:tcPr>
          <w:p w14:paraId="7C976227" w14:textId="77777777" w:rsidR="0091533F" w:rsidRDefault="0091533F" w:rsidP="0091533F">
            <w:pPr>
              <w:spacing w:line="520" w:lineRule="exact"/>
              <w:jc w:val="center"/>
              <w:rPr>
                <w:rFonts w:ascii="宋体" w:eastAsia="宋体" w:hAnsi="宋体"/>
                <w:sz w:val="28"/>
                <w:szCs w:val="28"/>
              </w:rPr>
            </w:pPr>
          </w:p>
        </w:tc>
        <w:tc>
          <w:tcPr>
            <w:tcW w:w="1786" w:type="dxa"/>
            <w:vAlign w:val="center"/>
          </w:tcPr>
          <w:p w14:paraId="3989D4BE" w14:textId="35FC0D48" w:rsidR="0091533F" w:rsidRDefault="0091533F" w:rsidP="0091533F">
            <w:pPr>
              <w:spacing w:line="520" w:lineRule="exact"/>
              <w:jc w:val="center"/>
              <w:rPr>
                <w:rFonts w:ascii="宋体" w:eastAsia="宋体" w:hAnsi="宋体"/>
                <w:sz w:val="28"/>
                <w:szCs w:val="28"/>
              </w:rPr>
            </w:pPr>
            <w:r>
              <w:rPr>
                <w:rFonts w:ascii="宋体" w:eastAsia="宋体" w:hAnsi="宋体" w:hint="eastAsia"/>
                <w:sz w:val="28"/>
                <w:szCs w:val="28"/>
              </w:rPr>
              <w:t>财务费用</w:t>
            </w:r>
          </w:p>
        </w:tc>
        <w:tc>
          <w:tcPr>
            <w:tcW w:w="1238" w:type="dxa"/>
            <w:vAlign w:val="center"/>
          </w:tcPr>
          <w:p w14:paraId="77B33EA8" w14:textId="77777777" w:rsidR="0091533F" w:rsidRDefault="0091533F" w:rsidP="0091533F">
            <w:pPr>
              <w:spacing w:line="520" w:lineRule="exact"/>
              <w:jc w:val="center"/>
              <w:rPr>
                <w:rFonts w:ascii="宋体" w:eastAsia="宋体" w:hAnsi="宋体"/>
                <w:sz w:val="28"/>
                <w:szCs w:val="28"/>
              </w:rPr>
            </w:pPr>
          </w:p>
        </w:tc>
        <w:tc>
          <w:tcPr>
            <w:tcW w:w="1497" w:type="dxa"/>
            <w:vAlign w:val="center"/>
          </w:tcPr>
          <w:p w14:paraId="3277B7BB" w14:textId="77777777" w:rsidR="0091533F" w:rsidRDefault="0091533F" w:rsidP="0091533F">
            <w:pPr>
              <w:spacing w:line="520" w:lineRule="exact"/>
              <w:jc w:val="center"/>
              <w:rPr>
                <w:rFonts w:ascii="宋体" w:eastAsia="宋体" w:hAnsi="宋体"/>
                <w:sz w:val="28"/>
                <w:szCs w:val="28"/>
              </w:rPr>
            </w:pPr>
          </w:p>
        </w:tc>
        <w:tc>
          <w:tcPr>
            <w:tcW w:w="1498" w:type="dxa"/>
            <w:vAlign w:val="center"/>
          </w:tcPr>
          <w:p w14:paraId="35D04EC9" w14:textId="77777777" w:rsidR="0091533F" w:rsidRDefault="0091533F" w:rsidP="0091533F">
            <w:pPr>
              <w:spacing w:line="520" w:lineRule="exact"/>
              <w:jc w:val="center"/>
              <w:rPr>
                <w:rFonts w:ascii="宋体" w:eastAsia="宋体" w:hAnsi="宋体"/>
                <w:sz w:val="28"/>
                <w:szCs w:val="28"/>
              </w:rPr>
            </w:pPr>
          </w:p>
        </w:tc>
        <w:tc>
          <w:tcPr>
            <w:tcW w:w="1528" w:type="dxa"/>
            <w:vAlign w:val="center"/>
          </w:tcPr>
          <w:p w14:paraId="136B444C" w14:textId="77777777" w:rsidR="0091533F" w:rsidRDefault="0091533F" w:rsidP="0091533F">
            <w:pPr>
              <w:spacing w:line="520" w:lineRule="exact"/>
              <w:jc w:val="center"/>
              <w:rPr>
                <w:rFonts w:ascii="宋体" w:eastAsia="宋体" w:hAnsi="宋体"/>
                <w:sz w:val="28"/>
                <w:szCs w:val="28"/>
              </w:rPr>
            </w:pPr>
          </w:p>
        </w:tc>
      </w:tr>
      <w:tr w:rsidR="0091533F" w14:paraId="321B7D70" w14:textId="77777777" w:rsidTr="0091533F">
        <w:tc>
          <w:tcPr>
            <w:tcW w:w="1470" w:type="dxa"/>
            <w:vMerge/>
            <w:vAlign w:val="center"/>
          </w:tcPr>
          <w:p w14:paraId="75A92E11" w14:textId="77777777" w:rsidR="0091533F" w:rsidRDefault="0091533F" w:rsidP="0091533F">
            <w:pPr>
              <w:spacing w:line="520" w:lineRule="exact"/>
              <w:jc w:val="center"/>
              <w:rPr>
                <w:rFonts w:ascii="宋体" w:eastAsia="宋体" w:hAnsi="宋体"/>
                <w:sz w:val="28"/>
                <w:szCs w:val="28"/>
              </w:rPr>
            </w:pPr>
          </w:p>
        </w:tc>
        <w:tc>
          <w:tcPr>
            <w:tcW w:w="1786" w:type="dxa"/>
            <w:vAlign w:val="center"/>
          </w:tcPr>
          <w:p w14:paraId="76594AD8" w14:textId="36CF64C3" w:rsidR="0091533F" w:rsidRDefault="0091533F" w:rsidP="0091533F">
            <w:pPr>
              <w:spacing w:line="520" w:lineRule="exact"/>
              <w:jc w:val="center"/>
              <w:rPr>
                <w:rFonts w:ascii="宋体" w:eastAsia="宋体" w:hAnsi="宋体"/>
                <w:sz w:val="28"/>
                <w:szCs w:val="28"/>
              </w:rPr>
            </w:pPr>
            <w:r>
              <w:rPr>
                <w:rFonts w:ascii="宋体" w:eastAsia="宋体" w:hAnsi="宋体"/>
                <w:sz w:val="28"/>
                <w:szCs w:val="28"/>
              </w:rPr>
              <w:t>…</w:t>
            </w:r>
          </w:p>
        </w:tc>
        <w:tc>
          <w:tcPr>
            <w:tcW w:w="1238" w:type="dxa"/>
            <w:vAlign w:val="center"/>
          </w:tcPr>
          <w:p w14:paraId="5A99264C" w14:textId="77777777" w:rsidR="0091533F" w:rsidRDefault="0091533F" w:rsidP="0091533F">
            <w:pPr>
              <w:spacing w:line="520" w:lineRule="exact"/>
              <w:jc w:val="center"/>
              <w:rPr>
                <w:rFonts w:ascii="宋体" w:eastAsia="宋体" w:hAnsi="宋体"/>
                <w:sz w:val="28"/>
                <w:szCs w:val="28"/>
              </w:rPr>
            </w:pPr>
          </w:p>
        </w:tc>
        <w:tc>
          <w:tcPr>
            <w:tcW w:w="1497" w:type="dxa"/>
            <w:vAlign w:val="center"/>
          </w:tcPr>
          <w:p w14:paraId="405F05C1" w14:textId="77777777" w:rsidR="0091533F" w:rsidRDefault="0091533F" w:rsidP="0091533F">
            <w:pPr>
              <w:spacing w:line="520" w:lineRule="exact"/>
              <w:jc w:val="center"/>
              <w:rPr>
                <w:rFonts w:ascii="宋体" w:eastAsia="宋体" w:hAnsi="宋体"/>
                <w:sz w:val="28"/>
                <w:szCs w:val="28"/>
              </w:rPr>
            </w:pPr>
          </w:p>
        </w:tc>
        <w:tc>
          <w:tcPr>
            <w:tcW w:w="1498" w:type="dxa"/>
            <w:vAlign w:val="center"/>
          </w:tcPr>
          <w:p w14:paraId="186C9648" w14:textId="77777777" w:rsidR="0091533F" w:rsidRDefault="0091533F" w:rsidP="0091533F">
            <w:pPr>
              <w:spacing w:line="520" w:lineRule="exact"/>
              <w:jc w:val="center"/>
              <w:rPr>
                <w:rFonts w:ascii="宋体" w:eastAsia="宋体" w:hAnsi="宋体"/>
                <w:sz w:val="28"/>
                <w:szCs w:val="28"/>
              </w:rPr>
            </w:pPr>
          </w:p>
        </w:tc>
        <w:tc>
          <w:tcPr>
            <w:tcW w:w="1528" w:type="dxa"/>
            <w:vAlign w:val="center"/>
          </w:tcPr>
          <w:p w14:paraId="18CE017B" w14:textId="77777777" w:rsidR="0091533F" w:rsidRDefault="0091533F" w:rsidP="0091533F">
            <w:pPr>
              <w:spacing w:line="520" w:lineRule="exact"/>
              <w:jc w:val="center"/>
              <w:rPr>
                <w:rFonts w:ascii="宋体" w:eastAsia="宋体" w:hAnsi="宋体"/>
                <w:sz w:val="28"/>
                <w:szCs w:val="28"/>
              </w:rPr>
            </w:pPr>
          </w:p>
        </w:tc>
      </w:tr>
      <w:tr w:rsidR="0091533F" w14:paraId="3CEBB30B" w14:textId="77777777" w:rsidTr="0091533F">
        <w:tc>
          <w:tcPr>
            <w:tcW w:w="3256" w:type="dxa"/>
            <w:gridSpan w:val="2"/>
            <w:vAlign w:val="center"/>
          </w:tcPr>
          <w:p w14:paraId="50EEDA61" w14:textId="3A9BFCE1" w:rsidR="0091533F" w:rsidRDefault="0091533F" w:rsidP="0091533F">
            <w:pPr>
              <w:spacing w:line="520" w:lineRule="exact"/>
              <w:jc w:val="center"/>
              <w:rPr>
                <w:rFonts w:ascii="宋体" w:eastAsia="宋体" w:hAnsi="宋体"/>
                <w:sz w:val="28"/>
                <w:szCs w:val="28"/>
              </w:rPr>
            </w:pPr>
            <w:r>
              <w:rPr>
                <w:rFonts w:ascii="宋体" w:eastAsia="宋体" w:hAnsi="宋体" w:hint="eastAsia"/>
                <w:sz w:val="28"/>
                <w:szCs w:val="28"/>
              </w:rPr>
              <w:t>现金流出</w:t>
            </w:r>
          </w:p>
        </w:tc>
        <w:tc>
          <w:tcPr>
            <w:tcW w:w="1238" w:type="dxa"/>
            <w:vAlign w:val="center"/>
          </w:tcPr>
          <w:p w14:paraId="763C9E37" w14:textId="77777777" w:rsidR="0091533F" w:rsidRDefault="0091533F" w:rsidP="0091533F">
            <w:pPr>
              <w:spacing w:line="520" w:lineRule="exact"/>
              <w:jc w:val="center"/>
              <w:rPr>
                <w:rFonts w:ascii="宋体" w:eastAsia="宋体" w:hAnsi="宋体"/>
                <w:sz w:val="28"/>
                <w:szCs w:val="28"/>
              </w:rPr>
            </w:pPr>
          </w:p>
        </w:tc>
        <w:tc>
          <w:tcPr>
            <w:tcW w:w="1497" w:type="dxa"/>
            <w:vAlign w:val="center"/>
          </w:tcPr>
          <w:p w14:paraId="0E8EA22A" w14:textId="77777777" w:rsidR="0091533F" w:rsidRDefault="0091533F" w:rsidP="0091533F">
            <w:pPr>
              <w:spacing w:line="520" w:lineRule="exact"/>
              <w:jc w:val="center"/>
              <w:rPr>
                <w:rFonts w:ascii="宋体" w:eastAsia="宋体" w:hAnsi="宋体"/>
                <w:sz w:val="28"/>
                <w:szCs w:val="28"/>
              </w:rPr>
            </w:pPr>
          </w:p>
        </w:tc>
        <w:tc>
          <w:tcPr>
            <w:tcW w:w="1498" w:type="dxa"/>
            <w:vAlign w:val="center"/>
          </w:tcPr>
          <w:p w14:paraId="10EFD43E" w14:textId="77777777" w:rsidR="0091533F" w:rsidRDefault="0091533F" w:rsidP="0091533F">
            <w:pPr>
              <w:spacing w:line="520" w:lineRule="exact"/>
              <w:jc w:val="center"/>
              <w:rPr>
                <w:rFonts w:ascii="宋体" w:eastAsia="宋体" w:hAnsi="宋体"/>
                <w:sz w:val="28"/>
                <w:szCs w:val="28"/>
              </w:rPr>
            </w:pPr>
          </w:p>
        </w:tc>
        <w:tc>
          <w:tcPr>
            <w:tcW w:w="1528" w:type="dxa"/>
            <w:vAlign w:val="center"/>
          </w:tcPr>
          <w:p w14:paraId="5BADFDBA" w14:textId="77777777" w:rsidR="0091533F" w:rsidRDefault="0091533F" w:rsidP="0091533F">
            <w:pPr>
              <w:spacing w:line="520" w:lineRule="exact"/>
              <w:jc w:val="center"/>
              <w:rPr>
                <w:rFonts w:ascii="宋体" w:eastAsia="宋体" w:hAnsi="宋体"/>
                <w:sz w:val="28"/>
                <w:szCs w:val="28"/>
              </w:rPr>
            </w:pPr>
          </w:p>
        </w:tc>
      </w:tr>
      <w:tr w:rsidR="0091533F" w14:paraId="6684C936" w14:textId="77777777" w:rsidTr="0091533F">
        <w:tc>
          <w:tcPr>
            <w:tcW w:w="3256" w:type="dxa"/>
            <w:gridSpan w:val="2"/>
            <w:vAlign w:val="center"/>
          </w:tcPr>
          <w:p w14:paraId="6A967650" w14:textId="460DA815" w:rsidR="0091533F" w:rsidRDefault="0091533F" w:rsidP="0091533F">
            <w:pPr>
              <w:spacing w:line="520" w:lineRule="exact"/>
              <w:jc w:val="center"/>
              <w:rPr>
                <w:rFonts w:ascii="宋体" w:eastAsia="宋体" w:hAnsi="宋体"/>
                <w:sz w:val="28"/>
                <w:szCs w:val="28"/>
              </w:rPr>
            </w:pPr>
            <w:r>
              <w:rPr>
                <w:rFonts w:ascii="宋体" w:eastAsia="宋体" w:hAnsi="宋体" w:hint="eastAsia"/>
                <w:sz w:val="28"/>
                <w:szCs w:val="28"/>
              </w:rPr>
              <w:t>净现金流量</w:t>
            </w:r>
          </w:p>
        </w:tc>
        <w:tc>
          <w:tcPr>
            <w:tcW w:w="1238" w:type="dxa"/>
            <w:vAlign w:val="center"/>
          </w:tcPr>
          <w:p w14:paraId="2945D14D" w14:textId="77777777" w:rsidR="0091533F" w:rsidRDefault="0091533F" w:rsidP="0091533F">
            <w:pPr>
              <w:spacing w:line="520" w:lineRule="exact"/>
              <w:jc w:val="center"/>
              <w:rPr>
                <w:rFonts w:ascii="宋体" w:eastAsia="宋体" w:hAnsi="宋体"/>
                <w:sz w:val="28"/>
                <w:szCs w:val="28"/>
              </w:rPr>
            </w:pPr>
          </w:p>
        </w:tc>
        <w:tc>
          <w:tcPr>
            <w:tcW w:w="1497" w:type="dxa"/>
            <w:vAlign w:val="center"/>
          </w:tcPr>
          <w:p w14:paraId="767B4293" w14:textId="77777777" w:rsidR="0091533F" w:rsidRDefault="0091533F" w:rsidP="0091533F">
            <w:pPr>
              <w:spacing w:line="520" w:lineRule="exact"/>
              <w:jc w:val="center"/>
              <w:rPr>
                <w:rFonts w:ascii="宋体" w:eastAsia="宋体" w:hAnsi="宋体"/>
                <w:sz w:val="28"/>
                <w:szCs w:val="28"/>
              </w:rPr>
            </w:pPr>
          </w:p>
        </w:tc>
        <w:tc>
          <w:tcPr>
            <w:tcW w:w="1498" w:type="dxa"/>
            <w:vAlign w:val="center"/>
          </w:tcPr>
          <w:p w14:paraId="71B5E5CE" w14:textId="77777777" w:rsidR="0091533F" w:rsidRDefault="0091533F" w:rsidP="0091533F">
            <w:pPr>
              <w:spacing w:line="520" w:lineRule="exact"/>
              <w:jc w:val="center"/>
              <w:rPr>
                <w:rFonts w:ascii="宋体" w:eastAsia="宋体" w:hAnsi="宋体"/>
                <w:sz w:val="28"/>
                <w:szCs w:val="28"/>
              </w:rPr>
            </w:pPr>
          </w:p>
        </w:tc>
        <w:tc>
          <w:tcPr>
            <w:tcW w:w="1528" w:type="dxa"/>
            <w:vAlign w:val="center"/>
          </w:tcPr>
          <w:p w14:paraId="6A3DF8F5" w14:textId="77777777" w:rsidR="0091533F" w:rsidRDefault="0091533F" w:rsidP="0091533F">
            <w:pPr>
              <w:spacing w:line="520" w:lineRule="exact"/>
              <w:jc w:val="center"/>
              <w:rPr>
                <w:rFonts w:ascii="宋体" w:eastAsia="宋体" w:hAnsi="宋体"/>
                <w:sz w:val="28"/>
                <w:szCs w:val="28"/>
              </w:rPr>
            </w:pPr>
          </w:p>
        </w:tc>
      </w:tr>
    </w:tbl>
    <w:p w14:paraId="7D191A3F" w14:textId="70FD1070" w:rsidR="004449AE" w:rsidRDefault="0091533F" w:rsidP="00C06814">
      <w:pPr>
        <w:spacing w:line="520" w:lineRule="exact"/>
        <w:ind w:firstLineChars="200" w:firstLine="560"/>
        <w:jc w:val="left"/>
        <w:rPr>
          <w:rFonts w:ascii="宋体" w:eastAsia="宋体" w:hAnsi="宋体"/>
          <w:sz w:val="28"/>
          <w:szCs w:val="28"/>
        </w:rPr>
      </w:pPr>
      <w:r>
        <w:rPr>
          <w:rFonts w:ascii="宋体" w:eastAsia="宋体" w:hAnsi="宋体" w:hint="eastAsia"/>
          <w:sz w:val="28"/>
          <w:szCs w:val="28"/>
        </w:rPr>
        <w:t xml:space="preserve">第二十二条 </w:t>
      </w:r>
      <w:r>
        <w:rPr>
          <w:rFonts w:ascii="宋体" w:eastAsia="宋体" w:hAnsi="宋体"/>
          <w:sz w:val="28"/>
          <w:szCs w:val="28"/>
        </w:rPr>
        <w:t xml:space="preserve"> </w:t>
      </w:r>
      <w:r>
        <w:rPr>
          <w:rFonts w:ascii="宋体" w:eastAsia="宋体" w:hAnsi="宋体" w:hint="eastAsia"/>
          <w:sz w:val="28"/>
          <w:szCs w:val="28"/>
        </w:rPr>
        <w:t>报酬率或折现率。确定公式为：</w:t>
      </w:r>
    </w:p>
    <w:p w14:paraId="376C9B70" w14:textId="67C8BBCD" w:rsidR="0091533F" w:rsidRDefault="0091533F" w:rsidP="00C06814">
      <w:pPr>
        <w:spacing w:line="520" w:lineRule="exact"/>
        <w:ind w:firstLineChars="200" w:firstLine="560"/>
        <w:jc w:val="left"/>
        <w:rPr>
          <w:rFonts w:ascii="宋体" w:eastAsia="宋体" w:hAnsi="宋体"/>
          <w:sz w:val="28"/>
          <w:szCs w:val="28"/>
        </w:rPr>
      </w:pPr>
      <w:r>
        <w:rPr>
          <w:rFonts w:ascii="宋体" w:eastAsia="宋体" w:hAnsi="宋体" w:hint="eastAsia"/>
          <w:sz w:val="28"/>
          <w:szCs w:val="28"/>
        </w:rPr>
        <w:t>R</w:t>
      </w:r>
      <w:r>
        <w:rPr>
          <w:rFonts w:ascii="宋体" w:eastAsia="宋体" w:hAnsi="宋体"/>
          <w:sz w:val="28"/>
          <w:szCs w:val="28"/>
        </w:rPr>
        <w:t>=</w:t>
      </w:r>
      <w:r w:rsidRPr="0091533F">
        <w:rPr>
          <w:rFonts w:ascii="宋体" w:eastAsia="宋体" w:hAnsi="宋体"/>
          <w:sz w:val="28"/>
          <w:szCs w:val="28"/>
        </w:rPr>
        <w:t xml:space="preserve"> </w:t>
      </w:r>
      <w:r>
        <w:rPr>
          <w:rFonts w:ascii="宋体" w:eastAsia="宋体" w:hAnsi="宋体"/>
          <w:sz w:val="28"/>
          <w:szCs w:val="28"/>
        </w:rPr>
        <w:t>R</w:t>
      </w:r>
      <w:r w:rsidRPr="0091533F">
        <w:rPr>
          <w:rFonts w:ascii="宋体" w:eastAsia="宋体" w:hAnsi="宋体" w:cs="Times New Roman (正文 CS 字体)"/>
          <w:sz w:val="28"/>
          <w:szCs w:val="28"/>
          <w:vertAlign w:val="subscript"/>
        </w:rPr>
        <w:t>f</w:t>
      </w:r>
      <w:r>
        <w:rPr>
          <w:rFonts w:ascii="宋体" w:eastAsia="宋体" w:hAnsi="宋体"/>
          <w:sz w:val="28"/>
          <w:szCs w:val="28"/>
        </w:rPr>
        <w:t>+</w:t>
      </w:r>
      <w:r>
        <w:rPr>
          <w:rFonts w:ascii="宋体" w:eastAsia="宋体" w:hAnsi="宋体" w:hint="eastAsia"/>
          <w:sz w:val="28"/>
          <w:szCs w:val="28"/>
        </w:rPr>
        <w:t>β×（</w:t>
      </w:r>
      <w:r>
        <w:rPr>
          <w:rFonts w:ascii="宋体" w:eastAsia="宋体" w:hAnsi="宋体"/>
          <w:sz w:val="28"/>
          <w:szCs w:val="28"/>
        </w:rPr>
        <w:t>R</w:t>
      </w:r>
      <w:r>
        <w:rPr>
          <w:rFonts w:ascii="宋体" w:eastAsia="宋体" w:hAnsi="宋体" w:cs="Times New Roman (正文 CS 字体)"/>
          <w:sz w:val="28"/>
          <w:szCs w:val="28"/>
          <w:vertAlign w:val="subscript"/>
        </w:rPr>
        <w:t>0</w:t>
      </w:r>
      <w:r>
        <w:rPr>
          <w:rFonts w:ascii="宋体" w:eastAsia="宋体" w:hAnsi="宋体"/>
          <w:sz w:val="28"/>
          <w:szCs w:val="28"/>
        </w:rPr>
        <w:t>-R</w:t>
      </w:r>
      <w:r w:rsidRPr="0091533F">
        <w:rPr>
          <w:rFonts w:ascii="宋体" w:eastAsia="宋体" w:hAnsi="宋体" w:cs="Times New Roman (正文 CS 字体)"/>
          <w:sz w:val="28"/>
          <w:szCs w:val="28"/>
          <w:vertAlign w:val="subscript"/>
        </w:rPr>
        <w:t>f</w:t>
      </w:r>
      <w:r>
        <w:rPr>
          <w:rFonts w:ascii="宋体" w:eastAsia="宋体" w:hAnsi="宋体" w:hint="eastAsia"/>
          <w:sz w:val="28"/>
          <w:szCs w:val="28"/>
        </w:rPr>
        <w:t>）</w:t>
      </w:r>
    </w:p>
    <w:p w14:paraId="6BC76351" w14:textId="51931A9D" w:rsidR="009F4793" w:rsidRDefault="009F4793" w:rsidP="00C06814">
      <w:pPr>
        <w:spacing w:line="520" w:lineRule="exact"/>
        <w:ind w:firstLineChars="200" w:firstLine="560"/>
        <w:jc w:val="left"/>
        <w:rPr>
          <w:rFonts w:ascii="宋体" w:eastAsia="宋体" w:hAnsi="宋体"/>
          <w:sz w:val="28"/>
          <w:szCs w:val="28"/>
        </w:rPr>
      </w:pPr>
      <w:r>
        <w:rPr>
          <w:rFonts w:ascii="宋体" w:eastAsia="宋体" w:hAnsi="宋体" w:hint="eastAsia"/>
          <w:sz w:val="28"/>
          <w:szCs w:val="28"/>
        </w:rPr>
        <w:t>式</w:t>
      </w:r>
      <w:r w:rsidR="0091533F">
        <w:rPr>
          <w:rFonts w:ascii="宋体" w:eastAsia="宋体" w:hAnsi="宋体" w:hint="eastAsia"/>
          <w:sz w:val="28"/>
          <w:szCs w:val="28"/>
        </w:rPr>
        <w:t>中</w:t>
      </w:r>
      <w:r>
        <w:rPr>
          <w:rFonts w:ascii="宋体" w:eastAsia="宋体" w:hAnsi="宋体" w:hint="eastAsia"/>
          <w:sz w:val="28"/>
          <w:szCs w:val="28"/>
        </w:rPr>
        <w:t>：R——估价对象报酬率或折现率</w:t>
      </w:r>
    </w:p>
    <w:p w14:paraId="5DDF87D7" w14:textId="60E825FE" w:rsidR="009F4793" w:rsidRDefault="009F4793" w:rsidP="00C06814">
      <w:pPr>
        <w:spacing w:line="520" w:lineRule="exact"/>
        <w:ind w:firstLineChars="200" w:firstLine="560"/>
        <w:jc w:val="left"/>
        <w:rPr>
          <w:rFonts w:ascii="宋体" w:eastAsia="宋体" w:hAnsi="宋体"/>
          <w:sz w:val="28"/>
          <w:szCs w:val="28"/>
        </w:rPr>
      </w:pPr>
      <w:r>
        <w:rPr>
          <w:rFonts w:ascii="宋体" w:eastAsia="宋体" w:hAnsi="宋体"/>
          <w:sz w:val="28"/>
          <w:szCs w:val="28"/>
        </w:rPr>
        <w:t>R</w:t>
      </w:r>
      <w:r w:rsidRPr="0091533F">
        <w:rPr>
          <w:rFonts w:ascii="宋体" w:eastAsia="宋体" w:hAnsi="宋体" w:cs="Times New Roman (正文 CS 字体)"/>
          <w:sz w:val="28"/>
          <w:szCs w:val="28"/>
          <w:vertAlign w:val="subscript"/>
        </w:rPr>
        <w:t>f</w:t>
      </w:r>
      <w:r w:rsidRPr="009F4793">
        <w:rPr>
          <w:rFonts w:ascii="宋体" w:eastAsia="宋体" w:hAnsi="宋体" w:hint="eastAsia"/>
          <w:sz w:val="28"/>
          <w:szCs w:val="28"/>
        </w:rPr>
        <w:t>——</w:t>
      </w:r>
      <w:r>
        <w:rPr>
          <w:rFonts w:ascii="宋体" w:eastAsia="宋体" w:hAnsi="宋体" w:hint="eastAsia"/>
          <w:sz w:val="28"/>
          <w:szCs w:val="28"/>
        </w:rPr>
        <w:t>市场报酬率，通过wind系统查询确定。</w:t>
      </w:r>
    </w:p>
    <w:p w14:paraId="0D62C9B6" w14:textId="4BD50799" w:rsidR="009F4793" w:rsidRDefault="009F4793" w:rsidP="00C06814">
      <w:pPr>
        <w:spacing w:line="520" w:lineRule="exact"/>
        <w:ind w:firstLineChars="200" w:firstLine="560"/>
        <w:jc w:val="left"/>
        <w:rPr>
          <w:rFonts w:ascii="宋体" w:eastAsia="宋体" w:hAnsi="宋体"/>
          <w:sz w:val="28"/>
          <w:szCs w:val="28"/>
        </w:rPr>
      </w:pPr>
      <w:r>
        <w:rPr>
          <w:rFonts w:ascii="宋体" w:eastAsia="宋体" w:hAnsi="宋体" w:hint="eastAsia"/>
          <w:sz w:val="28"/>
          <w:szCs w:val="28"/>
        </w:rPr>
        <w:t>β——β系数，通过wind系统查询确定。</w:t>
      </w:r>
    </w:p>
    <w:p w14:paraId="1AD99F83" w14:textId="1F2774F0" w:rsidR="0091533F" w:rsidRDefault="009F4793" w:rsidP="00C06814">
      <w:pPr>
        <w:spacing w:line="520" w:lineRule="exact"/>
        <w:ind w:firstLineChars="200" w:firstLine="560"/>
        <w:jc w:val="left"/>
        <w:rPr>
          <w:rFonts w:ascii="宋体" w:eastAsia="宋体" w:hAnsi="宋体"/>
          <w:sz w:val="28"/>
          <w:szCs w:val="28"/>
        </w:rPr>
      </w:pPr>
      <w:r>
        <w:rPr>
          <w:rFonts w:ascii="宋体" w:eastAsia="宋体" w:hAnsi="宋体"/>
          <w:sz w:val="28"/>
          <w:szCs w:val="28"/>
        </w:rPr>
        <w:t>R</w:t>
      </w:r>
      <w:r w:rsidRPr="009F4793">
        <w:rPr>
          <w:rFonts w:ascii="宋体" w:eastAsia="宋体" w:hAnsi="宋体" w:cs="Times New Roman (正文 CS 字体)"/>
          <w:sz w:val="28"/>
          <w:szCs w:val="28"/>
          <w:vertAlign w:val="subscript"/>
        </w:rPr>
        <w:t>0</w:t>
      </w:r>
      <w:r>
        <w:rPr>
          <w:rFonts w:ascii="宋体" w:eastAsia="宋体" w:hAnsi="宋体" w:hint="eastAsia"/>
          <w:sz w:val="28"/>
          <w:szCs w:val="28"/>
        </w:rPr>
        <w:t>——无风险报酬率。</w:t>
      </w:r>
    </w:p>
    <w:p w14:paraId="77143C8D" w14:textId="54C9A0A1" w:rsidR="0091533F" w:rsidRDefault="0091533F" w:rsidP="00C06814">
      <w:pPr>
        <w:spacing w:line="520" w:lineRule="exact"/>
        <w:ind w:firstLineChars="200" w:firstLine="560"/>
        <w:jc w:val="left"/>
        <w:rPr>
          <w:rFonts w:ascii="宋体" w:eastAsia="宋体" w:hAnsi="宋体"/>
          <w:sz w:val="28"/>
          <w:szCs w:val="28"/>
        </w:rPr>
      </w:pPr>
      <w:r>
        <w:rPr>
          <w:rFonts w:ascii="宋体" w:eastAsia="宋体" w:hAnsi="宋体" w:hint="eastAsia"/>
          <w:sz w:val="28"/>
          <w:szCs w:val="28"/>
        </w:rPr>
        <w:t xml:space="preserve">第二十三条 </w:t>
      </w:r>
      <w:r>
        <w:rPr>
          <w:rFonts w:ascii="宋体" w:eastAsia="宋体" w:hAnsi="宋体"/>
          <w:sz w:val="28"/>
          <w:szCs w:val="28"/>
        </w:rPr>
        <w:t xml:space="preserve"> </w:t>
      </w:r>
      <w:r>
        <w:rPr>
          <w:rFonts w:ascii="宋体" w:eastAsia="宋体" w:hAnsi="宋体" w:hint="eastAsia"/>
          <w:sz w:val="28"/>
          <w:szCs w:val="28"/>
        </w:rPr>
        <w:t>收益期限。</w:t>
      </w:r>
      <w:r w:rsidR="009F4793">
        <w:rPr>
          <w:rFonts w:ascii="宋体" w:eastAsia="宋体" w:hAnsi="宋体" w:hint="eastAsia"/>
          <w:sz w:val="28"/>
          <w:szCs w:val="28"/>
        </w:rPr>
        <w:t>根据土地使用权年限结合房地产经济寿命综合确定。</w:t>
      </w:r>
    </w:p>
    <w:p w14:paraId="4F4EA1C0" w14:textId="6113CF17" w:rsidR="0091533F" w:rsidRDefault="0091533F" w:rsidP="00C06814">
      <w:pPr>
        <w:spacing w:line="520" w:lineRule="exact"/>
        <w:ind w:firstLineChars="200" w:firstLine="560"/>
        <w:jc w:val="left"/>
        <w:rPr>
          <w:rFonts w:ascii="宋体" w:eastAsia="宋体" w:hAnsi="宋体"/>
          <w:sz w:val="28"/>
          <w:szCs w:val="28"/>
        </w:rPr>
      </w:pPr>
      <w:r>
        <w:rPr>
          <w:rFonts w:ascii="宋体" w:eastAsia="宋体" w:hAnsi="宋体" w:hint="eastAsia"/>
          <w:sz w:val="28"/>
          <w:szCs w:val="28"/>
        </w:rPr>
        <w:t xml:space="preserve">第二十四条 </w:t>
      </w:r>
      <w:r>
        <w:rPr>
          <w:rFonts w:ascii="宋体" w:eastAsia="宋体" w:hAnsi="宋体"/>
          <w:sz w:val="28"/>
          <w:szCs w:val="28"/>
        </w:rPr>
        <w:t xml:space="preserve"> </w:t>
      </w:r>
      <w:r>
        <w:rPr>
          <w:rFonts w:ascii="宋体" w:eastAsia="宋体" w:hAnsi="宋体" w:hint="eastAsia"/>
          <w:sz w:val="28"/>
          <w:szCs w:val="28"/>
        </w:rPr>
        <w:t>净现金流量增长率。</w:t>
      </w:r>
      <w:r w:rsidR="009F4793">
        <w:rPr>
          <w:rFonts w:ascii="宋体" w:eastAsia="宋体" w:hAnsi="宋体" w:hint="eastAsia"/>
          <w:sz w:val="28"/>
          <w:szCs w:val="28"/>
        </w:rPr>
        <w:t>根据企业财务报告和行业类似企业财务报告综合确定。</w:t>
      </w:r>
    </w:p>
    <w:p w14:paraId="3B6CC09F" w14:textId="5EE7DC8A" w:rsidR="002E2B26" w:rsidRPr="00713D37" w:rsidRDefault="002E2B26" w:rsidP="00647B23">
      <w:pPr>
        <w:spacing w:line="520" w:lineRule="exact"/>
        <w:ind w:firstLineChars="200" w:firstLine="560"/>
        <w:rPr>
          <w:rFonts w:ascii="黑体" w:eastAsia="黑体" w:hAnsi="黑体"/>
          <w:sz w:val="28"/>
          <w:szCs w:val="28"/>
        </w:rPr>
      </w:pPr>
      <w:r w:rsidRPr="00713D37">
        <w:rPr>
          <w:rFonts w:ascii="黑体" w:eastAsia="黑体" w:hAnsi="黑体" w:hint="eastAsia"/>
          <w:sz w:val="28"/>
          <w:szCs w:val="28"/>
        </w:rPr>
        <w:t>第</w:t>
      </w:r>
      <w:r w:rsidR="00160010">
        <w:rPr>
          <w:rFonts w:ascii="黑体" w:eastAsia="黑体" w:hAnsi="黑体" w:hint="eastAsia"/>
          <w:sz w:val="28"/>
          <w:szCs w:val="28"/>
        </w:rPr>
        <w:t>四</w:t>
      </w:r>
      <w:r w:rsidRPr="00713D37">
        <w:rPr>
          <w:rFonts w:ascii="黑体" w:eastAsia="黑体" w:hAnsi="黑体" w:hint="eastAsia"/>
          <w:sz w:val="28"/>
          <w:szCs w:val="28"/>
        </w:rPr>
        <w:t xml:space="preserve">章 </w:t>
      </w:r>
      <w:r w:rsidRPr="00713D37">
        <w:rPr>
          <w:rFonts w:ascii="黑体" w:eastAsia="黑体" w:hAnsi="黑体"/>
          <w:sz w:val="28"/>
          <w:szCs w:val="28"/>
        </w:rPr>
        <w:t xml:space="preserve"> </w:t>
      </w:r>
      <w:r w:rsidRPr="00713D37">
        <w:rPr>
          <w:rFonts w:ascii="黑体" w:eastAsia="黑体" w:hAnsi="黑体" w:hint="eastAsia"/>
          <w:sz w:val="28"/>
          <w:szCs w:val="28"/>
        </w:rPr>
        <w:t>附则</w:t>
      </w:r>
    </w:p>
    <w:p w14:paraId="2F1150DB" w14:textId="757E9A33" w:rsidR="002E2B26" w:rsidRPr="00647B23" w:rsidRDefault="00713E1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9F4793">
        <w:rPr>
          <w:rFonts w:ascii="宋体" w:eastAsia="宋体" w:hAnsi="宋体" w:hint="eastAsia"/>
          <w:sz w:val="28"/>
          <w:szCs w:val="28"/>
        </w:rPr>
        <w:t>二十五</w:t>
      </w:r>
      <w:r>
        <w:rPr>
          <w:rFonts w:ascii="宋体" w:eastAsia="宋体" w:hAnsi="宋体" w:hint="eastAsia"/>
          <w:sz w:val="28"/>
          <w:szCs w:val="28"/>
        </w:rPr>
        <w:t>条</w:t>
      </w:r>
      <w:r w:rsidR="002E2B26">
        <w:rPr>
          <w:rFonts w:ascii="宋体" w:eastAsia="宋体" w:hAnsi="宋体" w:hint="eastAsia"/>
          <w:sz w:val="28"/>
          <w:szCs w:val="28"/>
        </w:rPr>
        <w:t xml:space="preserve"> </w:t>
      </w:r>
      <w:r w:rsidR="002E2B26">
        <w:rPr>
          <w:rFonts w:ascii="宋体" w:eastAsia="宋体" w:hAnsi="宋体"/>
          <w:sz w:val="28"/>
          <w:szCs w:val="28"/>
        </w:rPr>
        <w:t xml:space="preserve"> </w:t>
      </w:r>
      <w:r w:rsidR="002E2B26">
        <w:rPr>
          <w:rFonts w:ascii="宋体" w:eastAsia="宋体" w:hAnsi="宋体" w:hint="eastAsia"/>
          <w:sz w:val="28"/>
          <w:szCs w:val="28"/>
        </w:rPr>
        <w:t>本规则自下发之日起执行。</w:t>
      </w:r>
    </w:p>
    <w:sectPr w:rsidR="002E2B26" w:rsidRPr="00647B23" w:rsidSect="00647B23">
      <w:pgSz w:w="11907" w:h="16840"/>
      <w:pgMar w:top="1800" w:right="1440" w:bottom="1800" w:left="1440" w:header="851" w:footer="992" w:gutter="0"/>
      <w:cols w:space="425"/>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Times New Roman (正文 CS 字体)">
    <w:panose1 w:val="02020603050405020304"/>
    <w:charset w:val="86"/>
    <w:family w:val="roman"/>
    <w:notTrueType/>
    <w:pitch w:val="default"/>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5125CDE"/>
    <w:multiLevelType w:val="hybridMultilevel"/>
    <w:tmpl w:val="D39A42AC"/>
    <w:lvl w:ilvl="0" w:tplc="F2B24538">
      <w:start w:val="1"/>
      <w:numFmt w:val="decimal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5"/>
  <w:mirrorMargins/>
  <w:bordersDoNotSurroundHeader/>
  <w:bordersDoNotSurroundFooter/>
  <w:proofState w:spelling="clean"/>
  <w:defaultTabStop w:val="420"/>
  <w:evenAndOddHeaders/>
  <w:drawingGridHorizontalSpacing w:val="105"/>
  <w:drawingGridVerticalSpacing w:val="143"/>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B23"/>
    <w:rsid w:val="0006045F"/>
    <w:rsid w:val="000C4D07"/>
    <w:rsid w:val="000D1E6C"/>
    <w:rsid w:val="000D503A"/>
    <w:rsid w:val="000F5CDE"/>
    <w:rsid w:val="00101E4A"/>
    <w:rsid w:val="0013431F"/>
    <w:rsid w:val="00160010"/>
    <w:rsid w:val="00170AB3"/>
    <w:rsid w:val="00212AC6"/>
    <w:rsid w:val="0021578D"/>
    <w:rsid w:val="00227AE1"/>
    <w:rsid w:val="002A6567"/>
    <w:rsid w:val="002D1B45"/>
    <w:rsid w:val="002E2B26"/>
    <w:rsid w:val="00327AC4"/>
    <w:rsid w:val="00352C8D"/>
    <w:rsid w:val="003A3FF4"/>
    <w:rsid w:val="0040750D"/>
    <w:rsid w:val="00443BE0"/>
    <w:rsid w:val="004449AE"/>
    <w:rsid w:val="00494877"/>
    <w:rsid w:val="004A5DDF"/>
    <w:rsid w:val="004B1CC8"/>
    <w:rsid w:val="004F1C1A"/>
    <w:rsid w:val="004F5736"/>
    <w:rsid w:val="005C0BF4"/>
    <w:rsid w:val="005E3DB2"/>
    <w:rsid w:val="006117D1"/>
    <w:rsid w:val="00623B79"/>
    <w:rsid w:val="00647B23"/>
    <w:rsid w:val="00674E06"/>
    <w:rsid w:val="0067670C"/>
    <w:rsid w:val="00713D37"/>
    <w:rsid w:val="00713E1F"/>
    <w:rsid w:val="0075345F"/>
    <w:rsid w:val="007A23AF"/>
    <w:rsid w:val="007A5C84"/>
    <w:rsid w:val="007D0396"/>
    <w:rsid w:val="0085637C"/>
    <w:rsid w:val="008A3FC1"/>
    <w:rsid w:val="008E5B15"/>
    <w:rsid w:val="008F63AC"/>
    <w:rsid w:val="0091533F"/>
    <w:rsid w:val="00943155"/>
    <w:rsid w:val="00962FDE"/>
    <w:rsid w:val="009F4793"/>
    <w:rsid w:val="00A84D9A"/>
    <w:rsid w:val="00AB6098"/>
    <w:rsid w:val="00AF5C8C"/>
    <w:rsid w:val="00AF7DFB"/>
    <w:rsid w:val="00B12EE1"/>
    <w:rsid w:val="00B43A16"/>
    <w:rsid w:val="00B704FB"/>
    <w:rsid w:val="00B93D1B"/>
    <w:rsid w:val="00C06814"/>
    <w:rsid w:val="00C97AB9"/>
    <w:rsid w:val="00D10B63"/>
    <w:rsid w:val="00D4018B"/>
    <w:rsid w:val="00D42C85"/>
    <w:rsid w:val="00D42FE7"/>
    <w:rsid w:val="00D82AA1"/>
    <w:rsid w:val="00D86D1E"/>
    <w:rsid w:val="00E51EA9"/>
    <w:rsid w:val="00E576E1"/>
    <w:rsid w:val="00E71741"/>
    <w:rsid w:val="00E854DA"/>
    <w:rsid w:val="00E90575"/>
    <w:rsid w:val="00EE50EB"/>
    <w:rsid w:val="00EE7FCC"/>
    <w:rsid w:val="00F3588C"/>
    <w:rsid w:val="00FA1ADB"/>
    <w:rsid w:val="00FD55E2"/>
    <w:rsid w:val="00FF2CBF"/>
    <w:rsid w:val="00FF65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213EAE6"/>
  <w15:chartTrackingRefBased/>
  <w15:docId w15:val="{456808B6-B3F0-BF46-B3EB-7A4947DBD0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7B2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47B23"/>
    <w:pPr>
      <w:ind w:firstLineChars="200" w:firstLine="420"/>
    </w:pPr>
  </w:style>
  <w:style w:type="paragraph" w:styleId="a4">
    <w:name w:val="Normal (Web)"/>
    <w:basedOn w:val="a"/>
    <w:uiPriority w:val="99"/>
    <w:semiHidden/>
    <w:unhideWhenUsed/>
    <w:rsid w:val="00623B79"/>
    <w:pPr>
      <w:widowControl/>
      <w:spacing w:before="100" w:beforeAutospacing="1" w:after="100" w:afterAutospacing="1"/>
      <w:jc w:val="left"/>
    </w:pPr>
    <w:rPr>
      <w:rFonts w:ascii="宋体" w:eastAsia="宋体" w:hAnsi="宋体" w:cs="宋体"/>
      <w:kern w:val="0"/>
      <w:sz w:val="24"/>
    </w:rPr>
  </w:style>
  <w:style w:type="table" w:styleId="a5">
    <w:name w:val="Table Grid"/>
    <w:basedOn w:val="a1"/>
    <w:uiPriority w:val="39"/>
    <w:rsid w:val="008F63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8986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154</TotalTime>
  <Pages>7</Pages>
  <Words>547</Words>
  <Characters>3124</Characters>
  <Application>Microsoft Office Word</Application>
  <DocSecurity>0</DocSecurity>
  <Lines>26</Lines>
  <Paragraphs>7</Paragraphs>
  <ScaleCrop>false</ScaleCrop>
  <Company/>
  <LinksUpToDate>false</LinksUpToDate>
  <CharactersWithSpaces>3664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Xuefa</dc:creator>
  <cp:keywords/>
  <dc:description/>
  <cp:lastModifiedBy>Wang Xuefa</cp:lastModifiedBy>
  <cp:revision>11</cp:revision>
  <dcterms:created xsi:type="dcterms:W3CDTF">2021-02-04T08:58:00Z</dcterms:created>
  <dcterms:modified xsi:type="dcterms:W3CDTF">2021-02-09T00:55:00Z</dcterms:modified>
</cp:coreProperties>
</file>