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AB80E" w14:textId="77777777" w:rsidR="00160E16" w:rsidRDefault="003C5BF0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宝业恒（北京）土地房地产资产评估咨询有限公司</w:t>
      </w:r>
    </w:p>
    <w:p w14:paraId="1ADEA0E1" w14:textId="03D987DB" w:rsidR="007064CB" w:rsidRDefault="00F7345D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二手车</w:t>
      </w:r>
      <w:r w:rsidR="00FC20F7">
        <w:rPr>
          <w:rFonts w:ascii="黑体" w:eastAsia="黑体" w:hAnsi="黑体" w:hint="eastAsia"/>
          <w:sz w:val="36"/>
          <w:szCs w:val="36"/>
        </w:rPr>
        <w:t>价值</w:t>
      </w:r>
      <w:r>
        <w:rPr>
          <w:rFonts w:ascii="黑体" w:eastAsia="黑体" w:hAnsi="黑体" w:hint="eastAsia"/>
          <w:sz w:val="36"/>
          <w:szCs w:val="36"/>
        </w:rPr>
        <w:t>资产</w:t>
      </w:r>
      <w:r w:rsidR="00FC20F7">
        <w:rPr>
          <w:rFonts w:ascii="黑体" w:eastAsia="黑体" w:hAnsi="黑体" w:hint="eastAsia"/>
          <w:sz w:val="36"/>
          <w:szCs w:val="36"/>
        </w:rPr>
        <w:t>评估特殊</w:t>
      </w:r>
      <w:r w:rsidR="003C5BF0">
        <w:rPr>
          <w:rFonts w:ascii="黑体" w:eastAsia="黑体" w:hAnsi="黑体" w:hint="eastAsia"/>
          <w:sz w:val="36"/>
          <w:szCs w:val="36"/>
        </w:rPr>
        <w:t>工作规则</w:t>
      </w:r>
    </w:p>
    <w:p w14:paraId="69CE8DD6" w14:textId="77777777" w:rsidR="007064CB" w:rsidRDefault="007064CB">
      <w:pPr>
        <w:spacing w:line="520" w:lineRule="exact"/>
        <w:ind w:firstLineChars="200" w:firstLine="480"/>
        <w:jc w:val="center"/>
        <w:rPr>
          <w:rFonts w:ascii="黑体" w:eastAsia="黑体" w:hAnsi="黑体"/>
          <w:sz w:val="24"/>
        </w:rPr>
      </w:pPr>
    </w:p>
    <w:p w14:paraId="34242A20" w14:textId="1FF2E153" w:rsidR="007064CB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第一条 为了规范</w:t>
      </w:r>
      <w:r w:rsidR="00FC20F7">
        <w:rPr>
          <w:rFonts w:ascii="仿宋" w:eastAsia="仿宋" w:hAnsi="仿宋" w:hint="eastAsia"/>
          <w:sz w:val="24"/>
        </w:rPr>
        <w:t>涉</w:t>
      </w:r>
      <w:r w:rsidR="00F7345D">
        <w:rPr>
          <w:rFonts w:ascii="仿宋" w:eastAsia="仿宋" w:hAnsi="仿宋" w:hint="eastAsia"/>
          <w:sz w:val="24"/>
        </w:rPr>
        <w:t>二手车</w:t>
      </w:r>
      <w:r w:rsidR="00FC20F7">
        <w:rPr>
          <w:rFonts w:ascii="仿宋" w:eastAsia="仿宋" w:hAnsi="仿宋" w:hint="eastAsia"/>
          <w:sz w:val="24"/>
        </w:rPr>
        <w:t>价值</w:t>
      </w:r>
      <w:r w:rsidR="00F7345D">
        <w:rPr>
          <w:rFonts w:ascii="仿宋" w:eastAsia="仿宋" w:hAnsi="仿宋" w:hint="eastAsia"/>
          <w:sz w:val="24"/>
        </w:rPr>
        <w:t>资产</w:t>
      </w:r>
      <w:r w:rsidR="00FC20F7">
        <w:rPr>
          <w:rFonts w:ascii="仿宋" w:eastAsia="仿宋" w:hAnsi="仿宋" w:hint="eastAsia"/>
          <w:sz w:val="24"/>
        </w:rPr>
        <w:t>评估</w:t>
      </w:r>
      <w:r>
        <w:rPr>
          <w:rFonts w:ascii="仿宋" w:eastAsia="仿宋" w:hAnsi="仿宋" w:hint="eastAsia"/>
          <w:sz w:val="24"/>
        </w:rPr>
        <w:t>工作，制定本规则。</w:t>
      </w:r>
    </w:p>
    <w:p w14:paraId="07877931" w14:textId="55CF814A" w:rsidR="004F1DC1" w:rsidRPr="004F1DC1" w:rsidRDefault="003C5BF0" w:rsidP="004F1DC1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第二条 </w:t>
      </w:r>
      <w:r w:rsidR="00F7345D">
        <w:rPr>
          <w:rFonts w:ascii="仿宋" w:eastAsia="仿宋" w:hAnsi="仿宋" w:hint="eastAsia"/>
          <w:sz w:val="24"/>
        </w:rPr>
        <w:t>二手车是指已经使用过的各种车辆</w:t>
      </w:r>
      <w:r w:rsidR="00160E16">
        <w:rPr>
          <w:rFonts w:ascii="仿宋" w:eastAsia="仿宋" w:hAnsi="仿宋" w:hint="eastAsia"/>
          <w:sz w:val="24"/>
        </w:rPr>
        <w:t>。</w:t>
      </w:r>
    </w:p>
    <w:p w14:paraId="45D22E07" w14:textId="711EFE46" w:rsidR="004F1DC1" w:rsidRPr="004F1DC1" w:rsidRDefault="003C5BF0" w:rsidP="004F1DC1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第三条 </w:t>
      </w:r>
      <w:r w:rsidR="00F7345D">
        <w:rPr>
          <w:rFonts w:ascii="仿宋" w:eastAsia="仿宋" w:hAnsi="仿宋" w:hint="eastAsia"/>
          <w:sz w:val="24"/>
        </w:rPr>
        <w:t>二手车，分为在产在售车型、停产在售车型、停产停售车型</w:t>
      </w:r>
      <w:r w:rsidR="00D8497F">
        <w:rPr>
          <w:rFonts w:ascii="仿宋" w:eastAsia="仿宋" w:hAnsi="仿宋" w:hint="eastAsia"/>
          <w:sz w:val="24"/>
        </w:rPr>
        <w:t>。</w:t>
      </w:r>
    </w:p>
    <w:p w14:paraId="74B61907" w14:textId="03E6F788" w:rsidR="00F7345D" w:rsidRDefault="003C5BF0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第四条 </w:t>
      </w:r>
      <w:r w:rsidR="00F7345D">
        <w:rPr>
          <w:rFonts w:ascii="仿宋" w:eastAsia="仿宋" w:hAnsi="仿宋" w:hint="eastAsia"/>
          <w:sz w:val="24"/>
        </w:rPr>
        <w:t>二手车评估采用重置成本法进行评估。其</w:t>
      </w:r>
      <w:r w:rsidR="00A1385B">
        <w:rPr>
          <w:rFonts w:ascii="仿宋" w:eastAsia="仿宋" w:hAnsi="仿宋" w:hint="eastAsia"/>
          <w:sz w:val="24"/>
        </w:rPr>
        <w:t>基本</w:t>
      </w:r>
      <w:r w:rsidR="00F7345D">
        <w:rPr>
          <w:rFonts w:ascii="仿宋" w:eastAsia="仿宋" w:hAnsi="仿宋" w:hint="eastAsia"/>
          <w:sz w:val="24"/>
        </w:rPr>
        <w:t>公式为：</w:t>
      </w:r>
    </w:p>
    <w:p w14:paraId="3B7DFBF8" w14:textId="7D7E3597" w:rsidR="00F7345D" w:rsidRDefault="00F7345D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二手车价值=重置全价-实体性贬值-功能性贬值-经济性贬值</w:t>
      </w:r>
    </w:p>
    <w:p w14:paraId="6DDAE8CD" w14:textId="72A95606" w:rsidR="00A1385B" w:rsidRDefault="00A1385B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或</w:t>
      </w:r>
    </w:p>
    <w:p w14:paraId="2E57F5FF" w14:textId="77777777" w:rsidR="00A1385B" w:rsidRDefault="00A1385B" w:rsidP="00A1385B">
      <w:pPr>
        <w:spacing w:line="520" w:lineRule="exact"/>
        <w:ind w:firstLineChars="200" w:firstLine="480"/>
        <w:rPr>
          <w:rFonts w:ascii="Cambria" w:eastAsia="仿宋" w:hAnsi="Cambria" w:cs="Cambria"/>
          <w:sz w:val="24"/>
        </w:rPr>
      </w:pPr>
      <w:r>
        <w:rPr>
          <w:rFonts w:ascii="仿宋" w:eastAsia="仿宋" w:hAnsi="仿宋" w:hint="eastAsia"/>
          <w:sz w:val="24"/>
        </w:rPr>
        <w:t>二手车价值=重置全价</w:t>
      </w:r>
      <w:r>
        <w:rPr>
          <w:rFonts w:ascii="Apple Color Emoji" w:eastAsia="仿宋" w:hAnsi="Apple Color Emoji" w:cs="Apple Color Emoji" w:hint="eastAsia"/>
          <w:sz w:val="24"/>
        </w:rPr>
        <w:t>*</w:t>
      </w:r>
      <w:r>
        <w:rPr>
          <w:rFonts w:ascii="Cambria" w:eastAsia="仿宋" w:hAnsi="Cambria" w:cs="Cambria" w:hint="eastAsia"/>
          <w:sz w:val="24"/>
        </w:rPr>
        <w:t>成新率</w:t>
      </w:r>
    </w:p>
    <w:p w14:paraId="08C96D1F" w14:textId="77777777" w:rsidR="00F7345D" w:rsidRDefault="00F7345D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第五条 重置全价是指购置全新车辆所花费的全部支出，包括车辆购置价、车辆购置税、车船使用税、牌照费用。</w:t>
      </w:r>
    </w:p>
    <w:p w14:paraId="2CAC21A3" w14:textId="3650A8F6" w:rsidR="00A1385B" w:rsidRDefault="00F7345D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第六条 </w:t>
      </w:r>
      <w:r w:rsidR="00A1385B">
        <w:rPr>
          <w:rFonts w:ascii="仿宋" w:eastAsia="仿宋" w:hAnsi="仿宋" w:hint="eastAsia"/>
          <w:sz w:val="24"/>
        </w:rPr>
        <w:t>成新率的确定科一采用耐用年限法、行驶里程法。计算公式为：</w:t>
      </w:r>
    </w:p>
    <w:p w14:paraId="4F6EB0F8" w14:textId="1B9142FE" w:rsidR="00A1385B" w:rsidRDefault="00A1385B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成新率=残值率+（</w:t>
      </w:r>
      <w:r>
        <w:rPr>
          <w:rFonts w:ascii="仿宋" w:eastAsia="仿宋" w:hAnsi="仿宋"/>
          <w:sz w:val="24"/>
        </w:rPr>
        <w:t>1-</w:t>
      </w:r>
      <w:r>
        <w:rPr>
          <w:rFonts w:ascii="仿宋" w:eastAsia="仿宋" w:hAnsi="仿宋" w:hint="eastAsia"/>
          <w:sz w:val="24"/>
        </w:rPr>
        <w:t>已使用年限）*（1</w:t>
      </w:r>
      <w:r>
        <w:rPr>
          <w:rFonts w:ascii="仿宋" w:eastAsia="仿宋" w:hAnsi="仿宋"/>
          <w:sz w:val="24"/>
        </w:rPr>
        <w:t>-</w:t>
      </w:r>
      <w:r>
        <w:rPr>
          <w:rFonts w:ascii="仿宋" w:eastAsia="仿宋" w:hAnsi="仿宋" w:hint="eastAsia"/>
          <w:sz w:val="24"/>
        </w:rPr>
        <w:t>残值率）/耐用年限</w:t>
      </w:r>
    </w:p>
    <w:p w14:paraId="2EC3DBDF" w14:textId="78DFF4E6" w:rsidR="00A1385B" w:rsidRDefault="00A1385B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或</w:t>
      </w:r>
    </w:p>
    <w:p w14:paraId="42C3128A" w14:textId="40830764" w:rsidR="00A1385B" w:rsidRDefault="00A1385B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成新率=残值率+</w:t>
      </w:r>
      <w:r>
        <w:rPr>
          <w:rFonts w:ascii="仿宋" w:eastAsia="仿宋" w:hAnsi="仿宋" w:hint="eastAsia"/>
          <w:sz w:val="24"/>
        </w:rPr>
        <w:t>（</w:t>
      </w:r>
      <w:r>
        <w:rPr>
          <w:rFonts w:ascii="仿宋" w:eastAsia="仿宋" w:hAnsi="仿宋"/>
          <w:sz w:val="24"/>
        </w:rPr>
        <w:t>1-</w:t>
      </w:r>
      <w:r>
        <w:rPr>
          <w:rFonts w:ascii="仿宋" w:eastAsia="仿宋" w:hAnsi="仿宋" w:hint="eastAsia"/>
          <w:sz w:val="24"/>
        </w:rPr>
        <w:t>已</w:t>
      </w:r>
      <w:r>
        <w:rPr>
          <w:rFonts w:ascii="仿宋" w:eastAsia="仿宋" w:hAnsi="仿宋" w:hint="eastAsia"/>
          <w:sz w:val="24"/>
        </w:rPr>
        <w:t>行驶里程</w:t>
      </w:r>
      <w:r>
        <w:rPr>
          <w:rFonts w:ascii="仿宋" w:eastAsia="仿宋" w:hAnsi="仿宋" w:hint="eastAsia"/>
          <w:sz w:val="24"/>
        </w:rPr>
        <w:t>）*（1</w:t>
      </w:r>
      <w:r>
        <w:rPr>
          <w:rFonts w:ascii="仿宋" w:eastAsia="仿宋" w:hAnsi="仿宋"/>
          <w:sz w:val="24"/>
        </w:rPr>
        <w:t>-</w:t>
      </w:r>
      <w:r>
        <w:rPr>
          <w:rFonts w:ascii="仿宋" w:eastAsia="仿宋" w:hAnsi="仿宋" w:hint="eastAsia"/>
          <w:sz w:val="24"/>
        </w:rPr>
        <w:t>残值率）/</w:t>
      </w:r>
      <w:r>
        <w:rPr>
          <w:rFonts w:ascii="仿宋" w:eastAsia="仿宋" w:hAnsi="仿宋" w:hint="eastAsia"/>
          <w:sz w:val="24"/>
        </w:rPr>
        <w:t>标准行驶里程</w:t>
      </w:r>
    </w:p>
    <w:p w14:paraId="7DBF6D74" w14:textId="491E5CBD" w:rsidR="00DD0EC3" w:rsidRDefault="00DD0EC3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有过重大事故或经过大修的，成新率在此基础上降低2</w:t>
      </w:r>
      <w:r>
        <w:rPr>
          <w:rFonts w:ascii="仿宋" w:eastAsia="仿宋" w:hAnsi="仿宋"/>
          <w:sz w:val="24"/>
        </w:rPr>
        <w:t>0%</w:t>
      </w:r>
      <w:r>
        <w:rPr>
          <w:rFonts w:ascii="仿宋" w:eastAsia="仿宋" w:hAnsi="仿宋" w:hint="eastAsia"/>
          <w:sz w:val="24"/>
        </w:rPr>
        <w:t>。</w:t>
      </w:r>
    </w:p>
    <w:p w14:paraId="71E9540C" w14:textId="574EA5B9" w:rsidR="00F7345D" w:rsidRDefault="00A1385B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第七条 在产在售车型评估，采用的计算公式为：</w:t>
      </w:r>
    </w:p>
    <w:p w14:paraId="257E8FC8" w14:textId="0B6655E1" w:rsidR="00A1385B" w:rsidRDefault="00A1385B">
      <w:pPr>
        <w:spacing w:line="520" w:lineRule="exact"/>
        <w:ind w:firstLineChars="200" w:firstLine="480"/>
        <w:rPr>
          <w:rFonts w:ascii="Cambria" w:eastAsia="仿宋" w:hAnsi="Cambria" w:cs="Cambria"/>
          <w:sz w:val="24"/>
        </w:rPr>
      </w:pPr>
      <w:r>
        <w:rPr>
          <w:rFonts w:ascii="仿宋" w:eastAsia="仿宋" w:hAnsi="仿宋" w:hint="eastAsia"/>
          <w:sz w:val="24"/>
        </w:rPr>
        <w:t>二手车价值=重置全价</w:t>
      </w:r>
      <w:r>
        <w:rPr>
          <w:rFonts w:ascii="Apple Color Emoji" w:eastAsia="仿宋" w:hAnsi="Apple Color Emoji" w:cs="Apple Color Emoji" w:hint="eastAsia"/>
          <w:sz w:val="24"/>
        </w:rPr>
        <w:t>*</w:t>
      </w:r>
      <w:r>
        <w:rPr>
          <w:rFonts w:ascii="Cambria" w:eastAsia="仿宋" w:hAnsi="Cambria" w:cs="Cambria" w:hint="eastAsia"/>
          <w:sz w:val="24"/>
        </w:rPr>
        <w:t>成新率</w:t>
      </w:r>
    </w:p>
    <w:p w14:paraId="6FF93EF3" w14:textId="74CD31A0" w:rsidR="00A1385B" w:rsidRDefault="00A1385B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第八条 停产在售车型评估，采用的计算公式为：</w:t>
      </w:r>
    </w:p>
    <w:p w14:paraId="72E384DE" w14:textId="77777777" w:rsidR="00A1385B" w:rsidRDefault="00A1385B" w:rsidP="00A1385B">
      <w:pPr>
        <w:spacing w:line="520" w:lineRule="exact"/>
        <w:ind w:firstLineChars="200" w:firstLine="480"/>
        <w:rPr>
          <w:rFonts w:ascii="Cambria" w:eastAsia="仿宋" w:hAnsi="Cambria" w:cs="Cambria"/>
          <w:sz w:val="24"/>
        </w:rPr>
      </w:pPr>
      <w:r>
        <w:rPr>
          <w:rFonts w:ascii="仿宋" w:eastAsia="仿宋" w:hAnsi="仿宋" w:hint="eastAsia"/>
          <w:sz w:val="24"/>
        </w:rPr>
        <w:t>二手车价值=重置全价</w:t>
      </w:r>
      <w:r>
        <w:rPr>
          <w:rFonts w:ascii="Apple Color Emoji" w:eastAsia="仿宋" w:hAnsi="Apple Color Emoji" w:cs="Apple Color Emoji" w:hint="eastAsia"/>
          <w:sz w:val="24"/>
        </w:rPr>
        <w:t>*</w:t>
      </w:r>
      <w:r>
        <w:rPr>
          <w:rFonts w:ascii="Cambria" w:eastAsia="仿宋" w:hAnsi="Cambria" w:cs="Cambria" w:hint="eastAsia"/>
          <w:sz w:val="24"/>
        </w:rPr>
        <w:t>成新率</w:t>
      </w:r>
    </w:p>
    <w:p w14:paraId="7EF5BBDC" w14:textId="32E83C6E" w:rsidR="00A1385B" w:rsidRDefault="00A1385B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第九条 停产停售车型评估</w:t>
      </w:r>
      <w:r w:rsidR="009346AC">
        <w:rPr>
          <w:rFonts w:ascii="仿宋" w:eastAsia="仿宋" w:hAnsi="仿宋" w:hint="eastAsia"/>
          <w:sz w:val="24"/>
        </w:rPr>
        <w:t>，分为有接近型号在售车型和无接近型号在售车型。</w:t>
      </w:r>
    </w:p>
    <w:p w14:paraId="45F6C7A7" w14:textId="2F7F6F85" w:rsidR="006B556A" w:rsidRDefault="009346AC" w:rsidP="006B556A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有接近型号在售车型。</w:t>
      </w:r>
      <w:r w:rsidR="006B556A">
        <w:rPr>
          <w:rFonts w:ascii="仿宋" w:eastAsia="仿宋" w:hAnsi="仿宋" w:hint="eastAsia"/>
          <w:sz w:val="24"/>
        </w:rPr>
        <w:t>技术路线为：</w:t>
      </w:r>
    </w:p>
    <w:p w14:paraId="01D9EBF0" w14:textId="2528BDEC" w:rsidR="00AD2054" w:rsidRDefault="006B556A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</w:t>
      </w:r>
      <w:r w:rsidR="00AD2054">
        <w:rPr>
          <w:rFonts w:ascii="仿宋" w:eastAsia="仿宋" w:hAnsi="仿宋" w:hint="eastAsia"/>
          <w:sz w:val="24"/>
        </w:rPr>
        <w:t>1）评估确定</w:t>
      </w:r>
      <w:r>
        <w:rPr>
          <w:rFonts w:ascii="仿宋" w:eastAsia="仿宋" w:hAnsi="仿宋" w:hint="eastAsia"/>
          <w:sz w:val="24"/>
        </w:rPr>
        <w:t>重置全价</w:t>
      </w:r>
      <w:r w:rsidR="00AD2054">
        <w:rPr>
          <w:rFonts w:ascii="仿宋" w:eastAsia="仿宋" w:hAnsi="仿宋" w:hint="eastAsia"/>
          <w:sz w:val="24"/>
        </w:rPr>
        <w:t>。</w:t>
      </w:r>
      <w:r>
        <w:rPr>
          <w:rFonts w:ascii="仿宋" w:eastAsia="仿宋" w:hAnsi="仿宋" w:hint="eastAsia"/>
          <w:sz w:val="24"/>
        </w:rPr>
        <w:t>其中，</w:t>
      </w:r>
      <w:r>
        <w:rPr>
          <w:rFonts w:ascii="仿宋" w:eastAsia="仿宋" w:hAnsi="仿宋" w:hint="eastAsia"/>
          <w:sz w:val="24"/>
        </w:rPr>
        <w:t>购置价选用接近型号车型市场价。</w:t>
      </w:r>
    </w:p>
    <w:p w14:paraId="584D7AA1" w14:textId="1355FF38" w:rsidR="00AD2054" w:rsidRDefault="006B556A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</w:t>
      </w:r>
      <w:r w:rsidR="00AD2054">
        <w:rPr>
          <w:rFonts w:ascii="仿宋" w:eastAsia="仿宋" w:hAnsi="仿宋" w:hint="eastAsia"/>
          <w:sz w:val="24"/>
        </w:rPr>
        <w:t>2）评估确定功能性贬值。</w:t>
      </w:r>
      <w:r>
        <w:rPr>
          <w:rFonts w:ascii="仿宋" w:eastAsia="仿宋" w:hAnsi="仿宋" w:hint="eastAsia"/>
          <w:sz w:val="24"/>
        </w:rPr>
        <w:t>采用分项确定法，即根据接近型号车型与评估</w:t>
      </w:r>
      <w:r>
        <w:rPr>
          <w:rFonts w:ascii="仿宋" w:eastAsia="仿宋" w:hAnsi="仿宋" w:hint="eastAsia"/>
          <w:sz w:val="24"/>
        </w:rPr>
        <w:lastRenderedPageBreak/>
        <w:t>对象之间的功能差异，确定功能性贬值。功能性贬值分为功能不足、功能陈旧、功能过剩三种类型。</w:t>
      </w:r>
    </w:p>
    <w:p w14:paraId="642A829C" w14:textId="04665F05" w:rsidR="00DD0EC3" w:rsidRDefault="006B556A" w:rsidP="00DD0EC3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</w:t>
      </w:r>
      <w:r w:rsidR="00AD2054">
        <w:rPr>
          <w:rFonts w:ascii="仿宋" w:eastAsia="仿宋" w:hAnsi="仿宋"/>
          <w:sz w:val="24"/>
        </w:rPr>
        <w:t>3</w:t>
      </w:r>
      <w:r w:rsidR="00AD2054">
        <w:rPr>
          <w:rFonts w:ascii="仿宋" w:eastAsia="仿宋" w:hAnsi="仿宋" w:hint="eastAsia"/>
          <w:sz w:val="24"/>
        </w:rPr>
        <w:t>）评估确定经济性贬值。</w:t>
      </w:r>
      <w:r>
        <w:rPr>
          <w:rFonts w:ascii="仿宋" w:eastAsia="仿宋" w:hAnsi="仿宋" w:hint="eastAsia"/>
          <w:sz w:val="24"/>
        </w:rPr>
        <w:t>按照</w:t>
      </w:r>
      <w:r w:rsidR="00DD0EC3">
        <w:rPr>
          <w:rFonts w:ascii="仿宋" w:eastAsia="仿宋" w:hAnsi="仿宋" w:hint="eastAsia"/>
          <w:sz w:val="24"/>
        </w:rPr>
        <w:t>环保</w:t>
      </w:r>
      <w:r>
        <w:rPr>
          <w:rFonts w:ascii="仿宋" w:eastAsia="仿宋" w:hAnsi="仿宋" w:hint="eastAsia"/>
          <w:sz w:val="24"/>
        </w:rPr>
        <w:t>政策性差异、市场性差异</w:t>
      </w:r>
      <w:r w:rsidR="00DD0EC3">
        <w:rPr>
          <w:rFonts w:ascii="仿宋" w:eastAsia="仿宋" w:hAnsi="仿宋" w:hint="eastAsia"/>
          <w:sz w:val="24"/>
        </w:rPr>
        <w:t>、维修性差异三种情况</w:t>
      </w:r>
      <w:r>
        <w:rPr>
          <w:rFonts w:ascii="仿宋" w:eastAsia="仿宋" w:hAnsi="仿宋" w:hint="eastAsia"/>
          <w:sz w:val="24"/>
        </w:rPr>
        <w:t>进行评估</w:t>
      </w:r>
      <w:r w:rsidR="00DD0EC3">
        <w:rPr>
          <w:rFonts w:ascii="仿宋" w:eastAsia="仿宋" w:hAnsi="仿宋" w:hint="eastAsia"/>
          <w:sz w:val="24"/>
        </w:rPr>
        <w:t>。其中：</w:t>
      </w:r>
    </w:p>
    <w:p w14:paraId="6657ECED" w14:textId="1E125B0C" w:rsidR="00DD0EC3" w:rsidRDefault="00DD0EC3" w:rsidP="00DD0EC3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政策性差异是指环保等级的价值差异。</w:t>
      </w:r>
    </w:p>
    <w:p w14:paraId="413B9EF2" w14:textId="58A2D465" w:rsidR="00DD0EC3" w:rsidRDefault="00DD0EC3" w:rsidP="00DD0EC3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市场性差异是指市场需求变化的价值差异。</w:t>
      </w:r>
    </w:p>
    <w:p w14:paraId="79BB016D" w14:textId="6B94B7AF" w:rsidR="00DD0EC3" w:rsidRPr="00DD0EC3" w:rsidRDefault="00DD0EC3" w:rsidP="00DD0EC3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维修性差异是指维修方便性不同的价值差异。</w:t>
      </w:r>
    </w:p>
    <w:p w14:paraId="4B1FFE2F" w14:textId="7BE94EDA" w:rsidR="00AD2054" w:rsidRPr="00AD2054" w:rsidRDefault="006B556A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</w:t>
      </w:r>
      <w:r w:rsidR="00AD2054">
        <w:rPr>
          <w:rFonts w:ascii="仿宋" w:eastAsia="仿宋" w:hAnsi="仿宋" w:hint="eastAsia"/>
          <w:sz w:val="24"/>
        </w:rPr>
        <w:t>4）评估确定实体性贬值。</w:t>
      </w:r>
      <w:r w:rsidR="00DD0EC3">
        <w:rPr>
          <w:rFonts w:ascii="仿宋" w:eastAsia="仿宋" w:hAnsi="仿宋" w:hint="eastAsia"/>
          <w:sz w:val="24"/>
        </w:rPr>
        <w:t>是指由于自然磨损带来的价值减损，采用耐用年限法或行驶里程法进行评估，其中行驶里程真实的应采用行驶里程法。</w:t>
      </w:r>
    </w:p>
    <w:p w14:paraId="42B17242" w14:textId="4C71D0AF" w:rsidR="009346AC" w:rsidRDefault="009346AC">
      <w:pPr>
        <w:spacing w:line="520" w:lineRule="exact"/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无接近型号在售车型。</w:t>
      </w:r>
      <w:r w:rsidR="006B556A">
        <w:rPr>
          <w:rFonts w:ascii="仿宋" w:eastAsia="仿宋" w:hAnsi="仿宋" w:hint="eastAsia"/>
          <w:sz w:val="24"/>
        </w:rPr>
        <w:t>技术路线为：</w:t>
      </w:r>
    </w:p>
    <w:p w14:paraId="07E46A1B" w14:textId="7F85A37B" w:rsidR="006B556A" w:rsidRDefault="006B556A" w:rsidP="006B556A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（1）评估确定重置全价。</w:t>
      </w:r>
      <w:r w:rsidR="00DD0EC3">
        <w:rPr>
          <w:rFonts w:ascii="仿宋" w:eastAsia="仿宋" w:hAnsi="仿宋" w:hint="eastAsia"/>
          <w:sz w:val="24"/>
        </w:rPr>
        <w:t>采用类似型号车型市场价为基础进行功能性贬值</w:t>
      </w:r>
      <w:r w:rsidR="0048640E">
        <w:rPr>
          <w:rFonts w:ascii="仿宋" w:eastAsia="仿宋" w:hAnsi="仿宋" w:hint="eastAsia"/>
          <w:sz w:val="24"/>
        </w:rPr>
        <w:t>减损</w:t>
      </w:r>
      <w:r w:rsidR="00DD0EC3">
        <w:rPr>
          <w:rFonts w:ascii="仿宋" w:eastAsia="仿宋" w:hAnsi="仿宋" w:hint="eastAsia"/>
          <w:sz w:val="24"/>
        </w:rPr>
        <w:t>、经济性贬值</w:t>
      </w:r>
      <w:r w:rsidR="0048640E">
        <w:rPr>
          <w:rFonts w:ascii="仿宋" w:eastAsia="仿宋" w:hAnsi="仿宋" w:hint="eastAsia"/>
          <w:sz w:val="24"/>
        </w:rPr>
        <w:t>减损</w:t>
      </w:r>
      <w:r w:rsidR="00DD0EC3">
        <w:rPr>
          <w:rFonts w:ascii="仿宋" w:eastAsia="仿宋" w:hAnsi="仿宋" w:hint="eastAsia"/>
          <w:sz w:val="24"/>
        </w:rPr>
        <w:t>调整后确定</w:t>
      </w:r>
      <w:r w:rsidR="0048640E">
        <w:rPr>
          <w:rFonts w:ascii="仿宋" w:eastAsia="仿宋" w:hAnsi="仿宋" w:hint="eastAsia"/>
          <w:sz w:val="24"/>
        </w:rPr>
        <w:t>。功能性贬值减损、经济性贬值减损的确定依照本规则本条上款的方法确定</w:t>
      </w:r>
    </w:p>
    <w:p w14:paraId="130CD4D7" w14:textId="4079A6F4" w:rsidR="0048640E" w:rsidRPr="00AD2054" w:rsidRDefault="006B556A" w:rsidP="0048640E">
      <w:pPr>
        <w:spacing w:line="52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（2）</w:t>
      </w:r>
      <w:r w:rsidR="0048640E">
        <w:rPr>
          <w:rFonts w:ascii="仿宋" w:eastAsia="仿宋" w:hAnsi="仿宋" w:hint="eastAsia"/>
          <w:sz w:val="24"/>
        </w:rPr>
        <w:t>评估确定实体性贬值。是指由于自然磨损带来的价值减损，采用耐用年限法或行驶里程法进行评估，其中行驶里程真实的应采用行驶里程法。</w:t>
      </w:r>
    </w:p>
    <w:p w14:paraId="099BCD37" w14:textId="64386009" w:rsidR="003C5BF0" w:rsidRPr="003C5BF0" w:rsidRDefault="0078528C">
      <w:pPr>
        <w:spacing w:line="520" w:lineRule="exact"/>
        <w:ind w:firstLineChars="200" w:firstLine="480"/>
        <w:rPr>
          <w:rFonts w:ascii="仿宋" w:eastAsia="仿宋" w:hAnsi="仿宋"/>
          <w:sz w:val="24"/>
          <w:lang w:eastAsia="zh-Hans"/>
        </w:rPr>
      </w:pPr>
      <w:r>
        <w:rPr>
          <w:rFonts w:ascii="仿宋" w:eastAsia="仿宋" w:hAnsi="仿宋" w:hint="eastAsia"/>
          <w:sz w:val="24"/>
        </w:rPr>
        <w:t>第</w:t>
      </w:r>
      <w:r w:rsidR="0048640E">
        <w:rPr>
          <w:rFonts w:ascii="仿宋" w:eastAsia="仿宋" w:hAnsi="仿宋" w:hint="eastAsia"/>
          <w:sz w:val="24"/>
        </w:rPr>
        <w:t>十</w:t>
      </w:r>
      <w:r>
        <w:rPr>
          <w:rFonts w:ascii="仿宋" w:eastAsia="仿宋" w:hAnsi="仿宋" w:hint="eastAsia"/>
          <w:sz w:val="24"/>
        </w:rPr>
        <w:t xml:space="preserve">条 </w:t>
      </w:r>
      <w:r>
        <w:rPr>
          <w:rFonts w:ascii="仿宋" w:eastAsia="仿宋" w:hAnsi="仿宋"/>
          <w:sz w:val="24"/>
        </w:rPr>
        <w:t xml:space="preserve"> </w:t>
      </w:r>
      <w:r w:rsidR="003C5BF0">
        <w:rPr>
          <w:rFonts w:ascii="仿宋" w:eastAsia="仿宋" w:hAnsi="仿宋" w:hint="eastAsia"/>
          <w:sz w:val="24"/>
        </w:rPr>
        <w:t>本规则自下发之日起执行。</w:t>
      </w:r>
    </w:p>
    <w:sectPr w:rsidR="003C5BF0" w:rsidRPr="003C5BF0">
      <w:pgSz w:w="11907" w:h="16839"/>
      <w:pgMar w:top="1440" w:right="1800" w:bottom="1440" w:left="1800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B59"/>
    <w:rsid w:val="F3F9E61A"/>
    <w:rsid w:val="00022678"/>
    <w:rsid w:val="00144AA9"/>
    <w:rsid w:val="00160E16"/>
    <w:rsid w:val="001E3DE0"/>
    <w:rsid w:val="002602ED"/>
    <w:rsid w:val="002F3EFD"/>
    <w:rsid w:val="003763F2"/>
    <w:rsid w:val="003804E7"/>
    <w:rsid w:val="003C5BF0"/>
    <w:rsid w:val="003F4CAB"/>
    <w:rsid w:val="0048640E"/>
    <w:rsid w:val="0049412C"/>
    <w:rsid w:val="004F1DC1"/>
    <w:rsid w:val="00537FDD"/>
    <w:rsid w:val="0063211C"/>
    <w:rsid w:val="0066566C"/>
    <w:rsid w:val="006B556A"/>
    <w:rsid w:val="007064CB"/>
    <w:rsid w:val="0078528C"/>
    <w:rsid w:val="008B3521"/>
    <w:rsid w:val="008B7DA4"/>
    <w:rsid w:val="009346AC"/>
    <w:rsid w:val="00946917"/>
    <w:rsid w:val="00A1385B"/>
    <w:rsid w:val="00A53C78"/>
    <w:rsid w:val="00AD2054"/>
    <w:rsid w:val="00B037F0"/>
    <w:rsid w:val="00B31EEA"/>
    <w:rsid w:val="00B44B59"/>
    <w:rsid w:val="00BD132F"/>
    <w:rsid w:val="00C43D4A"/>
    <w:rsid w:val="00C804B9"/>
    <w:rsid w:val="00CB01A8"/>
    <w:rsid w:val="00D74D41"/>
    <w:rsid w:val="00D8497F"/>
    <w:rsid w:val="00DD0EC3"/>
    <w:rsid w:val="00DF6694"/>
    <w:rsid w:val="00E472C5"/>
    <w:rsid w:val="00F63CEE"/>
    <w:rsid w:val="00F7345D"/>
    <w:rsid w:val="00FC20F7"/>
    <w:rsid w:val="1FEED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7C3639"/>
  <w15:docId w15:val="{FAC8B402-6C44-5745-BB9E-AEA4438C8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10">
    <w:name w:val="占位符文本1"/>
    <w:basedOn w:val="a0"/>
    <w:uiPriority w:val="99"/>
    <w:semiHidden/>
    <w:qFormat/>
    <w:rPr>
      <w:color w:val="808080"/>
    </w:rPr>
  </w:style>
  <w:style w:type="paragraph" w:styleId="a3">
    <w:name w:val="List Paragraph"/>
    <w:basedOn w:val="a"/>
    <w:uiPriority w:val="99"/>
    <w:rsid w:val="004F1D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Xuefa</dc:creator>
  <cp:lastModifiedBy>Wang Xuefa</cp:lastModifiedBy>
  <cp:revision>5</cp:revision>
  <dcterms:created xsi:type="dcterms:W3CDTF">2022-06-27T03:06:00Z</dcterms:created>
  <dcterms:modified xsi:type="dcterms:W3CDTF">2022-06-27T04:22:00Z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