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AB80E" w14:textId="77777777" w:rsidR="00160E16" w:rsidRDefault="003C5BF0">
      <w:pPr>
        <w:spacing w:line="520" w:lineRule="exact"/>
        <w:jc w:val="center"/>
        <w:rPr>
          <w:rFonts w:ascii="黑体" w:eastAsia="黑体" w:hAnsi="黑体"/>
          <w:sz w:val="36"/>
          <w:szCs w:val="36"/>
        </w:rPr>
      </w:pPr>
      <w:r>
        <w:rPr>
          <w:rFonts w:ascii="黑体" w:eastAsia="黑体" w:hAnsi="黑体" w:hint="eastAsia"/>
          <w:sz w:val="36"/>
          <w:szCs w:val="36"/>
        </w:rPr>
        <w:t>宝业恒（北京）土地房地产资产评估咨询有限公司</w:t>
      </w:r>
    </w:p>
    <w:p w14:paraId="1ADEA0E1" w14:textId="54C9DAB2" w:rsidR="007064CB" w:rsidRDefault="00837708">
      <w:pPr>
        <w:spacing w:line="520" w:lineRule="exact"/>
        <w:jc w:val="center"/>
        <w:rPr>
          <w:rFonts w:ascii="黑体" w:eastAsia="黑体" w:hAnsi="黑体"/>
          <w:sz w:val="36"/>
          <w:szCs w:val="36"/>
        </w:rPr>
      </w:pPr>
      <w:r>
        <w:rPr>
          <w:rFonts w:ascii="黑体" w:eastAsia="黑体" w:hAnsi="黑体" w:hint="eastAsia"/>
          <w:sz w:val="36"/>
          <w:szCs w:val="36"/>
        </w:rPr>
        <w:t>建筑结构损害赔偿价值评估</w:t>
      </w:r>
      <w:r w:rsidR="003C5BF0">
        <w:rPr>
          <w:rFonts w:ascii="黑体" w:eastAsia="黑体" w:hAnsi="黑体" w:hint="eastAsia"/>
          <w:sz w:val="36"/>
          <w:szCs w:val="36"/>
        </w:rPr>
        <w:t>工作规则</w:t>
      </w:r>
    </w:p>
    <w:p w14:paraId="69CE8DD6" w14:textId="77777777" w:rsidR="007064CB" w:rsidRDefault="007064CB">
      <w:pPr>
        <w:spacing w:line="520" w:lineRule="exact"/>
        <w:ind w:firstLineChars="200" w:firstLine="480"/>
        <w:jc w:val="center"/>
        <w:rPr>
          <w:rFonts w:ascii="黑体" w:eastAsia="黑体" w:hAnsi="黑体"/>
          <w:sz w:val="24"/>
        </w:rPr>
      </w:pPr>
    </w:p>
    <w:p w14:paraId="34242A20" w14:textId="0426FCBC" w:rsidR="007064CB" w:rsidRDefault="003C5BF0">
      <w:pPr>
        <w:spacing w:line="520" w:lineRule="exact"/>
        <w:ind w:firstLineChars="200" w:firstLine="480"/>
        <w:rPr>
          <w:rFonts w:ascii="仿宋" w:eastAsia="仿宋" w:hAnsi="仿宋"/>
          <w:sz w:val="24"/>
        </w:rPr>
      </w:pPr>
      <w:r>
        <w:rPr>
          <w:rFonts w:ascii="仿宋" w:eastAsia="仿宋" w:hAnsi="仿宋" w:hint="eastAsia"/>
          <w:sz w:val="24"/>
        </w:rPr>
        <w:t>第一条 为了</w:t>
      </w:r>
      <w:r w:rsidR="00837708">
        <w:rPr>
          <w:rFonts w:ascii="仿宋" w:eastAsia="仿宋" w:hAnsi="仿宋" w:hint="eastAsia"/>
          <w:sz w:val="24"/>
        </w:rPr>
        <w:t>规范建筑结构损害造成的损害赔偿价值评估工作，制定本规则</w:t>
      </w:r>
      <w:r>
        <w:rPr>
          <w:rFonts w:ascii="仿宋" w:eastAsia="仿宋" w:hAnsi="仿宋" w:hint="eastAsia"/>
          <w:sz w:val="24"/>
        </w:rPr>
        <w:t>。</w:t>
      </w:r>
    </w:p>
    <w:p w14:paraId="07877931" w14:textId="71671152" w:rsidR="004F1DC1" w:rsidRDefault="003C5BF0" w:rsidP="004F1DC1">
      <w:pPr>
        <w:spacing w:line="520" w:lineRule="exact"/>
        <w:ind w:firstLineChars="200" w:firstLine="480"/>
        <w:rPr>
          <w:rFonts w:ascii="仿宋" w:eastAsia="仿宋" w:hAnsi="仿宋"/>
          <w:sz w:val="24"/>
        </w:rPr>
      </w:pPr>
      <w:r>
        <w:rPr>
          <w:rFonts w:ascii="仿宋" w:eastAsia="仿宋" w:hAnsi="仿宋" w:hint="eastAsia"/>
          <w:sz w:val="24"/>
        </w:rPr>
        <w:t xml:space="preserve">第二条 </w:t>
      </w:r>
      <w:r w:rsidR="00D6274E">
        <w:rPr>
          <w:rFonts w:ascii="仿宋" w:eastAsia="仿宋" w:hAnsi="仿宋" w:hint="eastAsia"/>
          <w:sz w:val="24"/>
        </w:rPr>
        <w:t>本规则</w:t>
      </w:r>
      <w:r w:rsidR="00837708">
        <w:rPr>
          <w:rFonts w:ascii="仿宋" w:eastAsia="仿宋" w:hAnsi="仿宋" w:hint="eastAsia"/>
          <w:sz w:val="24"/>
        </w:rPr>
        <w:t>适用由于建筑结构损坏造成的损害赔偿价值评估，其他的与建筑侵害有关的损害赔偿，可参照本规则</w:t>
      </w:r>
      <w:r w:rsidR="00160E16">
        <w:rPr>
          <w:rFonts w:ascii="仿宋" w:eastAsia="仿宋" w:hAnsi="仿宋" w:hint="eastAsia"/>
          <w:sz w:val="24"/>
        </w:rPr>
        <w:t>。</w:t>
      </w:r>
    </w:p>
    <w:p w14:paraId="1A105F64" w14:textId="77336A9B" w:rsidR="00CF3278" w:rsidRPr="004F1DC1" w:rsidRDefault="00CF3278" w:rsidP="004F1DC1">
      <w:pPr>
        <w:spacing w:line="520" w:lineRule="exact"/>
        <w:ind w:firstLineChars="200" w:firstLine="480"/>
        <w:rPr>
          <w:rFonts w:ascii="仿宋" w:eastAsia="仿宋" w:hAnsi="仿宋"/>
          <w:sz w:val="24"/>
        </w:rPr>
      </w:pPr>
      <w:r>
        <w:rPr>
          <w:rFonts w:ascii="仿宋" w:eastAsia="仿宋" w:hAnsi="仿宋" w:hint="eastAsia"/>
          <w:sz w:val="24"/>
        </w:rPr>
        <w:t>第三条 建筑结构损害赔偿价值评估，应由委托方提供由设计单位或工程质量鉴定机构出具的修复方案和工程造价机构出具的工程造价咨询报告。</w:t>
      </w:r>
    </w:p>
    <w:p w14:paraId="0E62253B" w14:textId="21C94B9A" w:rsidR="007E36AF" w:rsidRDefault="003C5BF0" w:rsidP="004F1DC1">
      <w:pPr>
        <w:spacing w:line="520" w:lineRule="exact"/>
        <w:ind w:firstLineChars="200" w:firstLine="480"/>
        <w:rPr>
          <w:rFonts w:ascii="仿宋" w:eastAsia="仿宋" w:hAnsi="仿宋"/>
          <w:sz w:val="24"/>
        </w:rPr>
      </w:pPr>
      <w:r>
        <w:rPr>
          <w:rFonts w:ascii="仿宋" w:eastAsia="仿宋" w:hAnsi="仿宋" w:hint="eastAsia"/>
          <w:sz w:val="24"/>
        </w:rPr>
        <w:t>第</w:t>
      </w:r>
      <w:r w:rsidR="00CF3278">
        <w:rPr>
          <w:rFonts w:ascii="仿宋" w:eastAsia="仿宋" w:hAnsi="仿宋" w:hint="eastAsia"/>
          <w:sz w:val="24"/>
        </w:rPr>
        <w:t>四</w:t>
      </w:r>
      <w:r>
        <w:rPr>
          <w:rFonts w:ascii="仿宋" w:eastAsia="仿宋" w:hAnsi="仿宋" w:hint="eastAsia"/>
          <w:sz w:val="24"/>
        </w:rPr>
        <w:t xml:space="preserve">条 </w:t>
      </w:r>
      <w:r w:rsidR="00837708">
        <w:rPr>
          <w:rFonts w:ascii="仿宋" w:eastAsia="仿宋" w:hAnsi="仿宋" w:hint="eastAsia"/>
          <w:sz w:val="24"/>
        </w:rPr>
        <w:t>建筑结构损害赔偿价值评估，</w:t>
      </w:r>
      <w:r w:rsidR="007E36AF">
        <w:rPr>
          <w:rFonts w:ascii="仿宋" w:eastAsia="仿宋" w:hAnsi="仿宋" w:hint="eastAsia"/>
          <w:sz w:val="24"/>
        </w:rPr>
        <w:t>包括房地产价值减损、修复费用、修复期间的使用价值损失。</w:t>
      </w:r>
    </w:p>
    <w:p w14:paraId="45D22E07" w14:textId="58975792" w:rsidR="004F1DC1" w:rsidRDefault="007E36AF" w:rsidP="004F1DC1">
      <w:pPr>
        <w:spacing w:line="520" w:lineRule="exact"/>
        <w:ind w:firstLineChars="200" w:firstLine="480"/>
        <w:rPr>
          <w:rFonts w:ascii="仿宋" w:eastAsia="仿宋" w:hAnsi="仿宋"/>
          <w:sz w:val="24"/>
        </w:rPr>
      </w:pPr>
      <w:r>
        <w:rPr>
          <w:rFonts w:ascii="仿宋" w:eastAsia="仿宋" w:hAnsi="仿宋" w:hint="eastAsia"/>
          <w:sz w:val="24"/>
        </w:rPr>
        <w:t>第</w:t>
      </w:r>
      <w:r w:rsidR="00CF3278">
        <w:rPr>
          <w:rFonts w:ascii="仿宋" w:eastAsia="仿宋" w:hAnsi="仿宋" w:hint="eastAsia"/>
          <w:sz w:val="24"/>
        </w:rPr>
        <w:t>五</w:t>
      </w:r>
      <w:r>
        <w:rPr>
          <w:rFonts w:ascii="仿宋" w:eastAsia="仿宋" w:hAnsi="仿宋" w:hint="eastAsia"/>
          <w:sz w:val="24"/>
        </w:rPr>
        <w:t>条 房地产价值减损</w:t>
      </w:r>
      <w:r w:rsidR="00837708">
        <w:rPr>
          <w:rFonts w:ascii="仿宋" w:eastAsia="仿宋" w:hAnsi="仿宋" w:hint="eastAsia"/>
          <w:sz w:val="24"/>
        </w:rPr>
        <w:t>宜选用价差法</w:t>
      </w:r>
      <w:r w:rsidR="00D8497F">
        <w:rPr>
          <w:rFonts w:ascii="仿宋" w:eastAsia="仿宋" w:hAnsi="仿宋" w:hint="eastAsia"/>
          <w:sz w:val="24"/>
        </w:rPr>
        <w:t>。</w:t>
      </w:r>
      <w:r>
        <w:rPr>
          <w:rFonts w:ascii="仿宋" w:eastAsia="仿宋" w:hAnsi="仿宋" w:hint="eastAsia"/>
          <w:sz w:val="24"/>
        </w:rPr>
        <w:t>其中：</w:t>
      </w:r>
    </w:p>
    <w:p w14:paraId="669F2B71" w14:textId="0330B0C4" w:rsidR="007E36AF" w:rsidRDefault="007E36AF" w:rsidP="004F1DC1">
      <w:pPr>
        <w:spacing w:line="520" w:lineRule="exact"/>
        <w:ind w:firstLineChars="200" w:firstLine="480"/>
        <w:rPr>
          <w:rFonts w:ascii="仿宋" w:eastAsia="仿宋" w:hAnsi="仿宋"/>
          <w:sz w:val="24"/>
        </w:rPr>
      </w:pPr>
      <w:r>
        <w:rPr>
          <w:rFonts w:ascii="仿宋" w:eastAsia="仿宋" w:hAnsi="仿宋" w:hint="eastAsia"/>
          <w:sz w:val="24"/>
        </w:rPr>
        <w:t>损害前价值评估选用比较法，按照未受损的状态进行评估。</w:t>
      </w:r>
    </w:p>
    <w:p w14:paraId="7DFA0154" w14:textId="7DAFE493" w:rsidR="007E36AF" w:rsidRDefault="007E36AF" w:rsidP="004F1DC1">
      <w:pPr>
        <w:spacing w:line="520" w:lineRule="exact"/>
        <w:ind w:firstLineChars="200" w:firstLine="480"/>
        <w:rPr>
          <w:rFonts w:ascii="仿宋" w:eastAsia="仿宋" w:hAnsi="仿宋"/>
          <w:sz w:val="24"/>
        </w:rPr>
      </w:pPr>
      <w:r>
        <w:rPr>
          <w:rFonts w:ascii="仿宋" w:eastAsia="仿宋" w:hAnsi="仿宋" w:hint="eastAsia"/>
          <w:sz w:val="24"/>
        </w:rPr>
        <w:t>损害后价值评估选用比较法，按照损害后状态进行评估。</w:t>
      </w:r>
    </w:p>
    <w:p w14:paraId="5FE0E173" w14:textId="2794A646" w:rsidR="00335BF9" w:rsidRDefault="00335BF9" w:rsidP="004F1DC1">
      <w:pPr>
        <w:spacing w:line="520" w:lineRule="exact"/>
        <w:ind w:firstLineChars="200" w:firstLine="480"/>
        <w:rPr>
          <w:rFonts w:ascii="仿宋" w:eastAsia="仿宋" w:hAnsi="仿宋"/>
          <w:sz w:val="24"/>
        </w:rPr>
      </w:pPr>
      <w:r>
        <w:rPr>
          <w:rFonts w:ascii="仿宋" w:eastAsia="仿宋" w:hAnsi="仿宋" w:hint="eastAsia"/>
          <w:sz w:val="24"/>
        </w:rPr>
        <w:t>其中的因素差异指数采用比较法确定</w:t>
      </w:r>
      <w:r w:rsidR="003A7473">
        <w:rPr>
          <w:rFonts w:ascii="仿宋" w:eastAsia="仿宋" w:hAnsi="仿宋" w:hint="eastAsia"/>
          <w:sz w:val="24"/>
        </w:rPr>
        <w:t>，比较案例应为已经被市场检验损害当事人双方认可的结果</w:t>
      </w:r>
      <w:r>
        <w:rPr>
          <w:rFonts w:ascii="仿宋" w:eastAsia="仿宋" w:hAnsi="仿宋" w:hint="eastAsia"/>
          <w:sz w:val="24"/>
        </w:rPr>
        <w:t>。</w:t>
      </w:r>
    </w:p>
    <w:p w14:paraId="68377206" w14:textId="17724485" w:rsidR="007E36AF" w:rsidRDefault="007E36AF" w:rsidP="004F1DC1">
      <w:pPr>
        <w:spacing w:line="520" w:lineRule="exact"/>
        <w:ind w:firstLineChars="200" w:firstLine="480"/>
        <w:rPr>
          <w:rFonts w:ascii="仿宋" w:eastAsia="仿宋" w:hAnsi="仿宋"/>
          <w:sz w:val="24"/>
        </w:rPr>
      </w:pPr>
      <w:r>
        <w:rPr>
          <w:rFonts w:ascii="仿宋" w:eastAsia="仿宋" w:hAnsi="仿宋" w:hint="eastAsia"/>
          <w:sz w:val="24"/>
        </w:rPr>
        <w:t>第</w:t>
      </w:r>
      <w:r w:rsidR="00CF3278">
        <w:rPr>
          <w:rFonts w:ascii="仿宋" w:eastAsia="仿宋" w:hAnsi="仿宋" w:hint="eastAsia"/>
          <w:sz w:val="24"/>
        </w:rPr>
        <w:t>六</w:t>
      </w:r>
      <w:r>
        <w:rPr>
          <w:rFonts w:ascii="仿宋" w:eastAsia="仿宋" w:hAnsi="仿宋" w:hint="eastAsia"/>
          <w:sz w:val="24"/>
        </w:rPr>
        <w:t>条 修复费用的评估。</w:t>
      </w:r>
      <w:r w:rsidR="003A7473">
        <w:rPr>
          <w:rFonts w:ascii="仿宋" w:eastAsia="仿宋" w:hAnsi="仿宋" w:hint="eastAsia"/>
          <w:sz w:val="24"/>
        </w:rPr>
        <w:t>分为损害人负责修复和受害人负责修复两种情况。</w:t>
      </w:r>
    </w:p>
    <w:p w14:paraId="7BA1EEB5" w14:textId="500D9073" w:rsidR="007E36AF" w:rsidRDefault="003A7473" w:rsidP="004F1DC1">
      <w:pPr>
        <w:spacing w:line="52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sidR="007E36AF">
        <w:rPr>
          <w:rFonts w:ascii="仿宋" w:eastAsia="仿宋" w:hAnsi="仿宋" w:hint="eastAsia"/>
          <w:sz w:val="24"/>
        </w:rPr>
        <w:t>损害人负责修复的，不进行修复费用评估。</w:t>
      </w:r>
    </w:p>
    <w:p w14:paraId="793E127E" w14:textId="772D1461" w:rsidR="007E36AF" w:rsidRDefault="003A7473" w:rsidP="004F1DC1">
      <w:pPr>
        <w:spacing w:line="52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sidR="007E36AF">
        <w:rPr>
          <w:rFonts w:ascii="仿宋" w:eastAsia="仿宋" w:hAnsi="仿宋" w:hint="eastAsia"/>
          <w:sz w:val="24"/>
        </w:rPr>
        <w:t>受害人负责修复的，需要由当事人通过委托人（含人民法院）提供由设计单位或工程质量鉴定机构出具的修复方案和工程造价机构出具的工程造价咨询报告，在此基础上考虑修复期间的时间价值</w:t>
      </w:r>
      <w:r>
        <w:rPr>
          <w:rFonts w:ascii="仿宋" w:eastAsia="仿宋" w:hAnsi="仿宋" w:hint="eastAsia"/>
          <w:sz w:val="24"/>
        </w:rPr>
        <w:t>（资金成本）</w:t>
      </w:r>
      <w:r w:rsidR="007E36AF">
        <w:rPr>
          <w:rFonts w:ascii="仿宋" w:eastAsia="仿宋" w:hAnsi="仿宋" w:hint="eastAsia"/>
          <w:sz w:val="24"/>
        </w:rPr>
        <w:t>确定。</w:t>
      </w:r>
    </w:p>
    <w:p w14:paraId="7660FF41" w14:textId="1E58F47E" w:rsidR="007E36AF" w:rsidRDefault="007E36AF" w:rsidP="004F1DC1">
      <w:pPr>
        <w:spacing w:line="520" w:lineRule="exact"/>
        <w:ind w:firstLineChars="200" w:firstLine="480"/>
        <w:rPr>
          <w:rFonts w:ascii="仿宋" w:eastAsia="仿宋" w:hAnsi="仿宋"/>
          <w:sz w:val="24"/>
        </w:rPr>
      </w:pPr>
      <w:r>
        <w:rPr>
          <w:rFonts w:ascii="仿宋" w:eastAsia="仿宋" w:hAnsi="仿宋" w:hint="eastAsia"/>
          <w:sz w:val="24"/>
        </w:rPr>
        <w:t>第</w:t>
      </w:r>
      <w:r w:rsidR="00CF3278">
        <w:rPr>
          <w:rFonts w:ascii="仿宋" w:eastAsia="仿宋" w:hAnsi="仿宋" w:hint="eastAsia"/>
          <w:sz w:val="24"/>
        </w:rPr>
        <w:t>七</w:t>
      </w:r>
      <w:r>
        <w:rPr>
          <w:rFonts w:ascii="仿宋" w:eastAsia="仿宋" w:hAnsi="仿宋" w:hint="eastAsia"/>
          <w:sz w:val="24"/>
        </w:rPr>
        <w:t>条 修复期间的使用价值损失评估，即期间的租金损失评估，按照</w:t>
      </w:r>
      <w:r w:rsidR="00335BF9">
        <w:rPr>
          <w:rFonts w:ascii="仿宋" w:eastAsia="仿宋" w:hAnsi="仿宋" w:hint="eastAsia"/>
          <w:sz w:val="24"/>
        </w:rPr>
        <w:t>未损害状态下进行评估。</w:t>
      </w:r>
    </w:p>
    <w:p w14:paraId="099BCD37" w14:textId="6367A58E" w:rsidR="003C5BF0" w:rsidRPr="003C5BF0" w:rsidRDefault="00335BF9">
      <w:pPr>
        <w:spacing w:line="520" w:lineRule="exact"/>
        <w:ind w:firstLineChars="200" w:firstLine="480"/>
        <w:rPr>
          <w:rFonts w:ascii="仿宋" w:eastAsia="仿宋" w:hAnsi="仿宋"/>
          <w:sz w:val="24"/>
          <w:lang w:eastAsia="zh-Hans"/>
        </w:rPr>
      </w:pPr>
      <w:r>
        <w:rPr>
          <w:rFonts w:ascii="仿宋" w:eastAsia="仿宋" w:hAnsi="仿宋" w:hint="eastAsia"/>
          <w:sz w:val="24"/>
        </w:rPr>
        <w:t>第</w:t>
      </w:r>
      <w:r w:rsidR="00CF3278">
        <w:rPr>
          <w:rFonts w:ascii="仿宋" w:eastAsia="仿宋" w:hAnsi="仿宋" w:hint="eastAsia"/>
          <w:sz w:val="24"/>
        </w:rPr>
        <w:t>八</w:t>
      </w:r>
      <w:r>
        <w:rPr>
          <w:rFonts w:ascii="仿宋" w:eastAsia="仿宋" w:hAnsi="仿宋" w:hint="eastAsia"/>
          <w:sz w:val="24"/>
        </w:rPr>
        <w:t xml:space="preserve">条 </w:t>
      </w:r>
      <w:r w:rsidR="003C5BF0">
        <w:rPr>
          <w:rFonts w:ascii="仿宋" w:eastAsia="仿宋" w:hAnsi="仿宋" w:hint="eastAsia"/>
          <w:sz w:val="24"/>
        </w:rPr>
        <w:t>本规则自下发之日起执行。</w:t>
      </w:r>
    </w:p>
    <w:sectPr w:rsidR="003C5BF0" w:rsidRPr="003C5BF0">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B59"/>
    <w:rsid w:val="F3F9E61A"/>
    <w:rsid w:val="00022678"/>
    <w:rsid w:val="00144AA9"/>
    <w:rsid w:val="00160E16"/>
    <w:rsid w:val="001E3DE0"/>
    <w:rsid w:val="002602ED"/>
    <w:rsid w:val="002F3EFD"/>
    <w:rsid w:val="00335BF9"/>
    <w:rsid w:val="003763F2"/>
    <w:rsid w:val="003804E7"/>
    <w:rsid w:val="003A7473"/>
    <w:rsid w:val="003C5BF0"/>
    <w:rsid w:val="003F1BD5"/>
    <w:rsid w:val="003F4CAB"/>
    <w:rsid w:val="0045722C"/>
    <w:rsid w:val="0048640E"/>
    <w:rsid w:val="0049412C"/>
    <w:rsid w:val="004B68FB"/>
    <w:rsid w:val="004F1DC1"/>
    <w:rsid w:val="00537FDD"/>
    <w:rsid w:val="0063211C"/>
    <w:rsid w:val="0066566C"/>
    <w:rsid w:val="006B556A"/>
    <w:rsid w:val="006D61F1"/>
    <w:rsid w:val="007064CB"/>
    <w:rsid w:val="0078528C"/>
    <w:rsid w:val="007E36AF"/>
    <w:rsid w:val="00837708"/>
    <w:rsid w:val="00872086"/>
    <w:rsid w:val="008B3521"/>
    <w:rsid w:val="008B7DA4"/>
    <w:rsid w:val="009346AC"/>
    <w:rsid w:val="00946917"/>
    <w:rsid w:val="009F7C3B"/>
    <w:rsid w:val="00A1385B"/>
    <w:rsid w:val="00A53C78"/>
    <w:rsid w:val="00AD2054"/>
    <w:rsid w:val="00B037F0"/>
    <w:rsid w:val="00B05EC0"/>
    <w:rsid w:val="00B31EEA"/>
    <w:rsid w:val="00B44B59"/>
    <w:rsid w:val="00BD132F"/>
    <w:rsid w:val="00C43D4A"/>
    <w:rsid w:val="00C804B9"/>
    <w:rsid w:val="00CB01A8"/>
    <w:rsid w:val="00CF3278"/>
    <w:rsid w:val="00D6274E"/>
    <w:rsid w:val="00D74D41"/>
    <w:rsid w:val="00D8497F"/>
    <w:rsid w:val="00DD0EC3"/>
    <w:rsid w:val="00DF6694"/>
    <w:rsid w:val="00E472C5"/>
    <w:rsid w:val="00F63CEE"/>
    <w:rsid w:val="00F7345D"/>
    <w:rsid w:val="00FC20F7"/>
    <w:rsid w:val="1FEED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7C3639"/>
  <w15:docId w15:val="{FAC8B402-6C44-5745-BB9E-AEA4438C8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表段落1"/>
    <w:basedOn w:val="a"/>
    <w:uiPriority w:val="34"/>
    <w:qFormat/>
    <w:pPr>
      <w:ind w:firstLineChars="200" w:firstLine="420"/>
    </w:pPr>
  </w:style>
  <w:style w:type="character" w:customStyle="1" w:styleId="10">
    <w:name w:val="占位符文本1"/>
    <w:basedOn w:val="a0"/>
    <w:uiPriority w:val="99"/>
    <w:semiHidden/>
    <w:qFormat/>
    <w:rPr>
      <w:color w:val="808080"/>
    </w:rPr>
  </w:style>
  <w:style w:type="paragraph" w:styleId="a3">
    <w:name w:val="List Paragraph"/>
    <w:basedOn w:val="a"/>
    <w:uiPriority w:val="99"/>
    <w:rsid w:val="004F1DC1"/>
    <w:pPr>
      <w:ind w:firstLineChars="200" w:firstLine="420"/>
    </w:pPr>
  </w:style>
  <w:style w:type="character" w:styleId="a4">
    <w:name w:val="Placeholder Text"/>
    <w:basedOn w:val="a0"/>
    <w:uiPriority w:val="99"/>
    <w:semiHidden/>
    <w:rsid w:val="0045722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6</cp:revision>
  <dcterms:created xsi:type="dcterms:W3CDTF">2022-06-27T04:48:00Z</dcterms:created>
  <dcterms:modified xsi:type="dcterms:W3CDTF">2022-06-27T05:12:00Z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