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AB80E" w14:textId="77777777" w:rsidR="00160E16" w:rsidRDefault="003C5BF0">
      <w:pPr>
        <w:spacing w:line="520" w:lineRule="exact"/>
        <w:jc w:val="center"/>
        <w:rPr>
          <w:rFonts w:ascii="黑体" w:eastAsia="黑体" w:hAnsi="黑体"/>
          <w:sz w:val="36"/>
          <w:szCs w:val="36"/>
        </w:rPr>
      </w:pPr>
      <w:r>
        <w:rPr>
          <w:rFonts w:ascii="黑体" w:eastAsia="黑体" w:hAnsi="黑体" w:hint="eastAsia"/>
          <w:sz w:val="36"/>
          <w:szCs w:val="36"/>
        </w:rPr>
        <w:t>宝业恒（北京）土地房地产资产评估咨询有限公司</w:t>
      </w:r>
    </w:p>
    <w:p w14:paraId="1ADEA0E1" w14:textId="4870C635" w:rsidR="007064CB" w:rsidRDefault="00837708">
      <w:pPr>
        <w:spacing w:line="520" w:lineRule="exact"/>
        <w:jc w:val="center"/>
        <w:rPr>
          <w:rFonts w:ascii="黑体" w:eastAsia="黑体" w:hAnsi="黑体"/>
          <w:sz w:val="36"/>
          <w:szCs w:val="36"/>
        </w:rPr>
      </w:pPr>
      <w:r>
        <w:rPr>
          <w:rFonts w:ascii="黑体" w:eastAsia="黑体" w:hAnsi="黑体" w:hint="eastAsia"/>
          <w:sz w:val="36"/>
          <w:szCs w:val="36"/>
        </w:rPr>
        <w:t>建筑</w:t>
      </w:r>
      <w:r w:rsidR="00A64B8B">
        <w:rPr>
          <w:rFonts w:ascii="黑体" w:eastAsia="黑体" w:hAnsi="黑体" w:hint="eastAsia"/>
          <w:sz w:val="36"/>
          <w:szCs w:val="36"/>
        </w:rPr>
        <w:t>日照</w:t>
      </w:r>
      <w:r>
        <w:rPr>
          <w:rFonts w:ascii="黑体" w:eastAsia="黑体" w:hAnsi="黑体" w:hint="eastAsia"/>
          <w:sz w:val="36"/>
          <w:szCs w:val="36"/>
        </w:rPr>
        <w:t>损害赔偿价值评估</w:t>
      </w:r>
      <w:r w:rsidR="003C5BF0">
        <w:rPr>
          <w:rFonts w:ascii="黑体" w:eastAsia="黑体" w:hAnsi="黑体" w:hint="eastAsia"/>
          <w:sz w:val="36"/>
          <w:szCs w:val="36"/>
        </w:rPr>
        <w:t>工作规则</w:t>
      </w:r>
    </w:p>
    <w:p w14:paraId="69CE8DD6" w14:textId="77777777" w:rsidR="007064CB" w:rsidRDefault="007064CB">
      <w:pPr>
        <w:spacing w:line="520" w:lineRule="exact"/>
        <w:ind w:firstLineChars="200" w:firstLine="480"/>
        <w:jc w:val="center"/>
        <w:rPr>
          <w:rFonts w:ascii="黑体" w:eastAsia="黑体" w:hAnsi="黑体"/>
          <w:sz w:val="24"/>
        </w:rPr>
      </w:pPr>
    </w:p>
    <w:p w14:paraId="71081A43" w14:textId="3E5BB58C" w:rsidR="00AA41E7" w:rsidRPr="00AA41E7" w:rsidRDefault="00AA41E7" w:rsidP="00D12A6D">
      <w:pPr>
        <w:spacing w:line="520" w:lineRule="exact"/>
        <w:ind w:firstLineChars="200" w:firstLine="480"/>
        <w:jc w:val="center"/>
        <w:rPr>
          <w:rFonts w:ascii="黑体" w:eastAsia="黑体" w:hAnsi="黑体"/>
          <w:sz w:val="24"/>
        </w:rPr>
      </w:pPr>
      <w:r w:rsidRPr="00AA41E7">
        <w:rPr>
          <w:rFonts w:ascii="黑体" w:eastAsia="黑体" w:hAnsi="黑体" w:hint="eastAsia"/>
          <w:sz w:val="24"/>
        </w:rPr>
        <w:t>第一章 总则</w:t>
      </w:r>
    </w:p>
    <w:p w14:paraId="34242A20" w14:textId="07DE2A44" w:rsidR="007064CB" w:rsidRDefault="003C5BF0">
      <w:pPr>
        <w:spacing w:line="520" w:lineRule="exact"/>
        <w:ind w:firstLineChars="200" w:firstLine="480"/>
        <w:rPr>
          <w:rFonts w:ascii="仿宋" w:eastAsia="仿宋" w:hAnsi="仿宋"/>
          <w:sz w:val="24"/>
        </w:rPr>
      </w:pPr>
      <w:r>
        <w:rPr>
          <w:rFonts w:ascii="仿宋" w:eastAsia="仿宋" w:hAnsi="仿宋" w:hint="eastAsia"/>
          <w:sz w:val="24"/>
        </w:rPr>
        <w:t>第一条 为了</w:t>
      </w:r>
      <w:r w:rsidR="00837708">
        <w:rPr>
          <w:rFonts w:ascii="仿宋" w:eastAsia="仿宋" w:hAnsi="仿宋" w:hint="eastAsia"/>
          <w:sz w:val="24"/>
        </w:rPr>
        <w:t>规范</w:t>
      </w:r>
      <w:r w:rsidR="00A64B8B">
        <w:rPr>
          <w:rFonts w:ascii="仿宋" w:eastAsia="仿宋" w:hAnsi="仿宋" w:hint="eastAsia"/>
          <w:sz w:val="24"/>
        </w:rPr>
        <w:t>日照</w:t>
      </w:r>
      <w:r w:rsidR="00837708">
        <w:rPr>
          <w:rFonts w:ascii="仿宋" w:eastAsia="仿宋" w:hAnsi="仿宋" w:hint="eastAsia"/>
          <w:sz w:val="24"/>
        </w:rPr>
        <w:t>损害赔偿价值评估工作，制定本规则</w:t>
      </w:r>
      <w:r>
        <w:rPr>
          <w:rFonts w:ascii="仿宋" w:eastAsia="仿宋" w:hAnsi="仿宋" w:hint="eastAsia"/>
          <w:sz w:val="24"/>
        </w:rPr>
        <w:t>。</w:t>
      </w:r>
    </w:p>
    <w:p w14:paraId="07877931" w14:textId="7596C5C1" w:rsidR="004F1DC1"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 xml:space="preserve">第二条 </w:t>
      </w:r>
      <w:r w:rsidR="00D6274E">
        <w:rPr>
          <w:rFonts w:ascii="仿宋" w:eastAsia="仿宋" w:hAnsi="仿宋" w:hint="eastAsia"/>
          <w:sz w:val="24"/>
        </w:rPr>
        <w:t>本规则</w:t>
      </w:r>
      <w:r w:rsidR="00837708">
        <w:rPr>
          <w:rFonts w:ascii="仿宋" w:eastAsia="仿宋" w:hAnsi="仿宋" w:hint="eastAsia"/>
          <w:sz w:val="24"/>
        </w:rPr>
        <w:t>适用由于</w:t>
      </w:r>
      <w:r w:rsidR="00A64B8B">
        <w:rPr>
          <w:rFonts w:ascii="仿宋" w:eastAsia="仿宋" w:hAnsi="仿宋" w:hint="eastAsia"/>
          <w:sz w:val="24"/>
        </w:rPr>
        <w:t>建筑遮挡造成的日照损害价值赔偿估价</w:t>
      </w:r>
      <w:r w:rsidR="00160E16">
        <w:rPr>
          <w:rFonts w:ascii="仿宋" w:eastAsia="仿宋" w:hAnsi="仿宋" w:hint="eastAsia"/>
          <w:sz w:val="24"/>
        </w:rPr>
        <w:t>。</w:t>
      </w:r>
    </w:p>
    <w:p w14:paraId="342D7620" w14:textId="39681582" w:rsidR="00452B90" w:rsidRDefault="00452B90" w:rsidP="004F1DC1">
      <w:pPr>
        <w:spacing w:line="520" w:lineRule="exact"/>
        <w:ind w:firstLineChars="200" w:firstLine="480"/>
        <w:rPr>
          <w:rFonts w:ascii="仿宋" w:eastAsia="仿宋" w:hAnsi="仿宋"/>
          <w:sz w:val="24"/>
        </w:rPr>
      </w:pPr>
      <w:r>
        <w:rPr>
          <w:rFonts w:ascii="仿宋" w:eastAsia="仿宋" w:hAnsi="仿宋" w:hint="eastAsia"/>
          <w:sz w:val="24"/>
        </w:rPr>
        <w:t>第三条 日照损害赔偿基本条件。</w:t>
      </w:r>
    </w:p>
    <w:p w14:paraId="6439D938" w14:textId="622CC991" w:rsidR="00496C6B" w:rsidRDefault="00496C6B" w:rsidP="00496C6B">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Pr>
          <w:rFonts w:ascii="仿宋" w:eastAsia="仿宋" w:hAnsi="仿宋" w:hint="eastAsia"/>
          <w:sz w:val="24"/>
        </w:rPr>
        <w:t>不能满足基本的日照标准。即冬至日日照时间大于等于1小时；大寒日日照时间大于等于2小时；老年人居住建筑日照时间不低于冬至日2小时标准；旧区改造可以适当降低，但是不低于冬至日1小时标准。</w:t>
      </w:r>
    </w:p>
    <w:p w14:paraId="690DFA7C" w14:textId="20A30E20" w:rsidR="00452B90" w:rsidRDefault="00496C6B" w:rsidP="004F1DC1">
      <w:pPr>
        <w:spacing w:line="52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影响日照达到标准的遮挡物为永久性的，且建设时间在被损害建筑建成时间之后，不受是否有政府规划部门规划的影响。</w:t>
      </w:r>
    </w:p>
    <w:p w14:paraId="1A105F64" w14:textId="26FC4AD6" w:rsidR="00CF3278" w:rsidRPr="004F1DC1" w:rsidRDefault="00CF3278" w:rsidP="004F1DC1">
      <w:pPr>
        <w:spacing w:line="520" w:lineRule="exact"/>
        <w:ind w:firstLineChars="200" w:firstLine="480"/>
        <w:rPr>
          <w:rFonts w:ascii="仿宋" w:eastAsia="仿宋" w:hAnsi="仿宋"/>
          <w:sz w:val="24"/>
        </w:rPr>
      </w:pPr>
      <w:r>
        <w:rPr>
          <w:rFonts w:ascii="仿宋" w:eastAsia="仿宋" w:hAnsi="仿宋" w:hint="eastAsia"/>
          <w:sz w:val="24"/>
        </w:rPr>
        <w:t>第</w:t>
      </w:r>
      <w:r w:rsidR="00496C6B">
        <w:rPr>
          <w:rFonts w:ascii="仿宋" w:eastAsia="仿宋" w:hAnsi="仿宋" w:hint="eastAsia"/>
          <w:sz w:val="24"/>
        </w:rPr>
        <w:t>四</w:t>
      </w:r>
      <w:r>
        <w:rPr>
          <w:rFonts w:ascii="仿宋" w:eastAsia="仿宋" w:hAnsi="仿宋" w:hint="eastAsia"/>
          <w:sz w:val="24"/>
        </w:rPr>
        <w:t xml:space="preserve">条 </w:t>
      </w:r>
      <w:r w:rsidR="00A64B8B">
        <w:rPr>
          <w:rFonts w:ascii="仿宋" w:eastAsia="仿宋" w:hAnsi="仿宋" w:hint="eastAsia"/>
          <w:sz w:val="24"/>
        </w:rPr>
        <w:t>日照</w:t>
      </w:r>
      <w:r>
        <w:rPr>
          <w:rFonts w:ascii="仿宋" w:eastAsia="仿宋" w:hAnsi="仿宋" w:hint="eastAsia"/>
          <w:sz w:val="24"/>
        </w:rPr>
        <w:t>损害赔偿价值评估，应由</w:t>
      </w:r>
      <w:r w:rsidR="00A64B8B">
        <w:rPr>
          <w:rFonts w:ascii="仿宋" w:eastAsia="仿宋" w:hAnsi="仿宋" w:hint="eastAsia"/>
          <w:sz w:val="24"/>
        </w:rPr>
        <w:t>委托人（或人民法院）出具由专业的测量机构出具关于建筑间距、建筑高度、窗台高度的测绘报告</w:t>
      </w:r>
      <w:r>
        <w:rPr>
          <w:rFonts w:ascii="仿宋" w:eastAsia="仿宋" w:hAnsi="仿宋" w:hint="eastAsia"/>
          <w:sz w:val="24"/>
        </w:rPr>
        <w:t>。</w:t>
      </w:r>
    </w:p>
    <w:p w14:paraId="0E62253B" w14:textId="5F509F36" w:rsidR="007E36AF"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第</w:t>
      </w:r>
      <w:r w:rsidR="00496C6B">
        <w:rPr>
          <w:rFonts w:ascii="仿宋" w:eastAsia="仿宋" w:hAnsi="仿宋" w:hint="eastAsia"/>
          <w:sz w:val="24"/>
        </w:rPr>
        <w:t>五</w:t>
      </w:r>
      <w:r>
        <w:rPr>
          <w:rFonts w:ascii="仿宋" w:eastAsia="仿宋" w:hAnsi="仿宋" w:hint="eastAsia"/>
          <w:sz w:val="24"/>
        </w:rPr>
        <w:t xml:space="preserve">条 </w:t>
      </w:r>
      <w:r w:rsidR="00A64B8B">
        <w:rPr>
          <w:rFonts w:ascii="仿宋" w:eastAsia="仿宋" w:hAnsi="仿宋" w:hint="eastAsia"/>
          <w:sz w:val="24"/>
        </w:rPr>
        <w:t>日照损害赔偿评估，应对冬至日、大寒日的日照影响进行计算，确定冬至日、大寒日的日照时间</w:t>
      </w:r>
      <w:r w:rsidR="005D088E">
        <w:rPr>
          <w:rFonts w:ascii="仿宋" w:eastAsia="仿宋" w:hAnsi="仿宋" w:hint="eastAsia"/>
          <w:sz w:val="24"/>
        </w:rPr>
        <w:t>，及冬至日、大寒日能否取得正常日照</w:t>
      </w:r>
      <w:r w:rsidR="007E36AF">
        <w:rPr>
          <w:rFonts w:ascii="仿宋" w:eastAsia="仿宋" w:hAnsi="仿宋" w:hint="eastAsia"/>
          <w:sz w:val="24"/>
        </w:rPr>
        <w:t>。</w:t>
      </w:r>
    </w:p>
    <w:p w14:paraId="32F8D547" w14:textId="2ABE01E9" w:rsidR="00AA41E7" w:rsidRPr="00AA41E7" w:rsidRDefault="00AA41E7" w:rsidP="00D12A6D">
      <w:pPr>
        <w:spacing w:line="520" w:lineRule="exact"/>
        <w:ind w:firstLineChars="200" w:firstLine="480"/>
        <w:jc w:val="center"/>
        <w:rPr>
          <w:rFonts w:ascii="黑体" w:eastAsia="黑体" w:hAnsi="黑体"/>
          <w:sz w:val="24"/>
        </w:rPr>
      </w:pPr>
      <w:r w:rsidRPr="00AA41E7">
        <w:rPr>
          <w:rFonts w:ascii="黑体" w:eastAsia="黑体" w:hAnsi="黑体" w:hint="eastAsia"/>
          <w:sz w:val="24"/>
        </w:rPr>
        <w:t>第二章 日照损害赔偿评估方法</w:t>
      </w:r>
    </w:p>
    <w:p w14:paraId="53AD03EE" w14:textId="38238DAC" w:rsidR="004E263F" w:rsidRDefault="007E36AF" w:rsidP="004F1DC1">
      <w:pPr>
        <w:spacing w:line="520" w:lineRule="exact"/>
        <w:ind w:firstLineChars="200" w:firstLine="480"/>
        <w:rPr>
          <w:rFonts w:ascii="仿宋" w:eastAsia="仿宋" w:hAnsi="仿宋"/>
          <w:sz w:val="24"/>
        </w:rPr>
      </w:pPr>
      <w:r>
        <w:rPr>
          <w:rFonts w:ascii="仿宋" w:eastAsia="仿宋" w:hAnsi="仿宋" w:hint="eastAsia"/>
          <w:sz w:val="24"/>
        </w:rPr>
        <w:t>第</w:t>
      </w:r>
      <w:r w:rsidR="00496C6B">
        <w:rPr>
          <w:rFonts w:ascii="仿宋" w:eastAsia="仿宋" w:hAnsi="仿宋" w:hint="eastAsia"/>
          <w:sz w:val="24"/>
        </w:rPr>
        <w:t>六</w:t>
      </w:r>
      <w:r>
        <w:rPr>
          <w:rFonts w:ascii="仿宋" w:eastAsia="仿宋" w:hAnsi="仿宋" w:hint="eastAsia"/>
          <w:sz w:val="24"/>
        </w:rPr>
        <w:t xml:space="preserve">条 </w:t>
      </w:r>
      <w:r w:rsidR="00417BEE">
        <w:rPr>
          <w:rFonts w:ascii="仿宋" w:eastAsia="仿宋" w:hAnsi="仿宋" w:hint="eastAsia"/>
          <w:sz w:val="24"/>
        </w:rPr>
        <w:t>日照损害赔偿价值评估，</w:t>
      </w:r>
      <w:r w:rsidR="00837708">
        <w:rPr>
          <w:rFonts w:ascii="仿宋" w:eastAsia="仿宋" w:hAnsi="仿宋" w:hint="eastAsia"/>
          <w:sz w:val="24"/>
        </w:rPr>
        <w:t>宜选用</w:t>
      </w:r>
      <w:r w:rsidR="00417BEE">
        <w:rPr>
          <w:rFonts w:ascii="仿宋" w:eastAsia="仿宋" w:hAnsi="仿宋" w:hint="eastAsia"/>
          <w:sz w:val="24"/>
        </w:rPr>
        <w:t>损失资本化</w:t>
      </w:r>
      <w:r w:rsidR="00837708">
        <w:rPr>
          <w:rFonts w:ascii="仿宋" w:eastAsia="仿宋" w:hAnsi="仿宋" w:hint="eastAsia"/>
          <w:sz w:val="24"/>
        </w:rPr>
        <w:t>法</w:t>
      </w:r>
      <w:r w:rsidR="00D12A6D">
        <w:rPr>
          <w:rFonts w:ascii="仿宋" w:eastAsia="仿宋" w:hAnsi="仿宋" w:hint="eastAsia"/>
          <w:sz w:val="24"/>
        </w:rPr>
        <w:t>，在有日照损害赔偿标准的地区，可直接选用成本法（赔偿标准法）</w:t>
      </w:r>
      <w:r w:rsidR="00D8497F">
        <w:rPr>
          <w:rFonts w:ascii="仿宋" w:eastAsia="仿宋" w:hAnsi="仿宋" w:hint="eastAsia"/>
          <w:sz w:val="24"/>
        </w:rPr>
        <w:t>。</w:t>
      </w:r>
      <w:r w:rsidR="004E263F">
        <w:rPr>
          <w:rFonts w:ascii="仿宋" w:eastAsia="仿宋" w:hAnsi="仿宋" w:hint="eastAsia"/>
          <w:sz w:val="24"/>
        </w:rPr>
        <w:t>计算公式为：</w:t>
      </w:r>
    </w:p>
    <w:p w14:paraId="18D0D145" w14:textId="709BDD1F" w:rsidR="004E263F" w:rsidRPr="007E289A" w:rsidRDefault="004E263F" w:rsidP="007E289A">
      <w:pPr>
        <w:spacing w:line="800" w:lineRule="exact"/>
        <w:ind w:firstLineChars="472" w:firstLine="850"/>
        <w:rPr>
          <w:rFonts w:ascii="仿宋" w:eastAsia="仿宋" w:hAnsi="仿宋"/>
          <w:iCs/>
          <w:sz w:val="18"/>
          <w:szCs w:val="18"/>
        </w:rPr>
      </w:pPr>
      <m:oMath>
        <m:r>
          <w:rPr>
            <w:rFonts w:ascii="Cambria Math" w:eastAsia="仿宋" w:hAnsi="Cambria Math" w:hint="eastAsia"/>
            <w:sz w:val="18"/>
            <w:szCs w:val="18"/>
          </w:rPr>
          <m:t>C</m:t>
        </m:r>
        <m:r>
          <w:rPr>
            <w:rFonts w:ascii="Cambria Math" w:eastAsia="仿宋" w:hAnsi="Cambria Math"/>
            <w:sz w:val="18"/>
            <w:szCs w:val="18"/>
          </w:rPr>
          <m:t>=</m:t>
        </m:r>
        <m:f>
          <m:fPr>
            <m:ctrlPr>
              <w:rPr>
                <w:rFonts w:ascii="Cambria Math" w:eastAsia="仿宋" w:hAnsi="Cambria Math"/>
                <w:i/>
                <w:sz w:val="18"/>
                <w:szCs w:val="18"/>
              </w:rPr>
            </m:ctrlPr>
          </m:fPr>
          <m:num>
            <m:r>
              <w:rPr>
                <w:rFonts w:ascii="Cambria Math" w:eastAsia="仿宋" w:hAnsi="Cambria Math" w:hint="eastAsia"/>
                <w:sz w:val="18"/>
                <w:szCs w:val="18"/>
              </w:rPr>
              <m:t>F</m:t>
            </m:r>
          </m:num>
          <m:den>
            <m:r>
              <w:rPr>
                <w:rFonts w:ascii="Cambria Math" w:eastAsia="仿宋" w:hAnsi="Cambria Math" w:hint="eastAsia"/>
                <w:sz w:val="18"/>
                <w:szCs w:val="18"/>
              </w:rPr>
              <m:t>r</m:t>
            </m:r>
          </m:den>
        </m:f>
        <m:r>
          <w:rPr>
            <w:rFonts w:ascii="Cambria Math" w:eastAsia="仿宋" w:hAnsi="Cambria Math"/>
            <w:sz w:val="18"/>
            <w:szCs w:val="18"/>
          </w:rPr>
          <m:t>×[1-</m:t>
        </m:r>
        <m:f>
          <m:fPr>
            <m:ctrlPr>
              <w:rPr>
                <w:rFonts w:ascii="Cambria Math" w:eastAsia="仿宋" w:hAnsi="Cambria Math"/>
                <w:i/>
                <w:sz w:val="18"/>
                <w:szCs w:val="18"/>
              </w:rPr>
            </m:ctrlPr>
          </m:fPr>
          <m:num>
            <m:r>
              <w:rPr>
                <w:rFonts w:ascii="Cambria Math" w:eastAsia="仿宋" w:hAnsi="Cambria Math"/>
                <w:sz w:val="18"/>
                <w:szCs w:val="18"/>
              </w:rPr>
              <m:t>1</m:t>
            </m:r>
          </m:num>
          <m:den>
            <m:sSup>
              <m:sSupPr>
                <m:ctrlPr>
                  <w:rPr>
                    <w:rFonts w:ascii="Cambria Math" w:eastAsia="仿宋" w:hAnsi="Cambria Math"/>
                    <w:i/>
                    <w:sz w:val="18"/>
                    <w:szCs w:val="18"/>
                  </w:rPr>
                </m:ctrlPr>
              </m:sSupPr>
              <m:e>
                <m:d>
                  <m:dPr>
                    <m:ctrlPr>
                      <w:rPr>
                        <w:rFonts w:ascii="Cambria Math" w:eastAsia="仿宋" w:hAnsi="Cambria Math"/>
                        <w:i/>
                        <w:sz w:val="18"/>
                        <w:szCs w:val="18"/>
                      </w:rPr>
                    </m:ctrlPr>
                  </m:dPr>
                  <m:e>
                    <m:r>
                      <w:rPr>
                        <w:rFonts w:ascii="Cambria Math" w:eastAsia="仿宋" w:hAnsi="Cambria Math"/>
                        <w:sz w:val="18"/>
                        <w:szCs w:val="18"/>
                      </w:rPr>
                      <m:t>1+</m:t>
                    </m:r>
                    <m:r>
                      <w:rPr>
                        <w:rFonts w:ascii="Cambria Math" w:eastAsia="仿宋" w:hAnsi="Cambria Math" w:hint="eastAsia"/>
                        <w:sz w:val="18"/>
                        <w:szCs w:val="18"/>
                      </w:rPr>
                      <m:t>r</m:t>
                    </m:r>
                  </m:e>
                </m:d>
              </m:e>
              <m:sup>
                <m:r>
                  <w:rPr>
                    <w:rFonts w:ascii="Cambria Math" w:eastAsia="仿宋" w:hAnsi="Cambria Math" w:hint="eastAsia"/>
                    <w:sz w:val="18"/>
                    <w:szCs w:val="18"/>
                  </w:rPr>
                  <m:t>t</m:t>
                </m:r>
              </m:sup>
            </m:sSup>
          </m:den>
        </m:f>
        <m:r>
          <w:rPr>
            <w:rFonts w:ascii="Cambria Math" w:eastAsia="仿宋" w:hAnsi="Cambria Math"/>
            <w:sz w:val="18"/>
            <w:szCs w:val="18"/>
          </w:rPr>
          <m:t>]</m:t>
        </m:r>
      </m:oMath>
      <w:r w:rsidR="007E289A">
        <w:rPr>
          <w:rFonts w:ascii="仿宋" w:eastAsia="仿宋" w:hAnsi="仿宋"/>
          <w:i/>
          <w:sz w:val="18"/>
          <w:szCs w:val="18"/>
        </w:rPr>
        <w:t>……………………………………………………………………</w:t>
      </w:r>
      <w:r w:rsidR="007E289A">
        <w:rPr>
          <w:rFonts w:ascii="仿宋" w:eastAsia="仿宋" w:hAnsi="仿宋" w:hint="eastAsia"/>
          <w:iCs/>
          <w:sz w:val="18"/>
          <w:szCs w:val="18"/>
        </w:rPr>
        <w:t>公式1</w:t>
      </w:r>
    </w:p>
    <w:p w14:paraId="42EFC5EE" w14:textId="14ABBC75" w:rsidR="007E289A" w:rsidRDefault="007E289A" w:rsidP="004F1DC1">
      <w:pPr>
        <w:spacing w:line="520" w:lineRule="exact"/>
        <w:ind w:firstLineChars="200" w:firstLine="480"/>
        <w:rPr>
          <w:rFonts w:ascii="仿宋" w:eastAsia="仿宋" w:hAnsi="仿宋"/>
          <w:sz w:val="24"/>
        </w:rPr>
      </w:pPr>
      <w:r>
        <w:rPr>
          <w:rFonts w:ascii="仿宋" w:eastAsia="仿宋" w:hAnsi="仿宋" w:hint="eastAsia"/>
          <w:sz w:val="24"/>
        </w:rPr>
        <w:t>式中：</w:t>
      </w:r>
      <w:r>
        <w:rPr>
          <w:rFonts w:ascii="仿宋" w:eastAsia="仿宋" w:hAnsi="仿宋"/>
          <w:sz w:val="24"/>
        </w:rPr>
        <w:t>C</w:t>
      </w:r>
      <w:r>
        <w:rPr>
          <w:rFonts w:ascii="仿宋" w:eastAsia="仿宋" w:hAnsi="仿宋" w:hint="eastAsia"/>
          <w:sz w:val="24"/>
        </w:rPr>
        <w:t>——日照损害赔偿价值</w:t>
      </w:r>
    </w:p>
    <w:p w14:paraId="1B6985CF" w14:textId="1D70815B" w:rsidR="007E289A" w:rsidRDefault="007E289A" w:rsidP="007E289A">
      <w:pPr>
        <w:spacing w:line="520" w:lineRule="exact"/>
        <w:ind w:firstLineChars="472" w:firstLine="1133"/>
        <w:rPr>
          <w:rFonts w:ascii="仿宋" w:eastAsia="仿宋" w:hAnsi="仿宋"/>
          <w:sz w:val="24"/>
        </w:rPr>
      </w:pPr>
      <w:r>
        <w:rPr>
          <w:rFonts w:ascii="仿宋" w:eastAsia="仿宋" w:hAnsi="仿宋" w:hint="eastAsia"/>
          <w:sz w:val="24"/>
        </w:rPr>
        <w:t>F——年各类损失之和</w:t>
      </w:r>
    </w:p>
    <w:p w14:paraId="001F4778" w14:textId="06755E2E" w:rsidR="007E289A" w:rsidRDefault="007E289A" w:rsidP="007E289A">
      <w:pPr>
        <w:spacing w:line="520" w:lineRule="exact"/>
        <w:ind w:firstLineChars="472" w:firstLine="1133"/>
        <w:rPr>
          <w:rFonts w:ascii="仿宋" w:eastAsia="仿宋" w:hAnsi="仿宋"/>
          <w:sz w:val="24"/>
        </w:rPr>
      </w:pPr>
      <w:r>
        <w:rPr>
          <w:rFonts w:ascii="仿宋" w:eastAsia="仿宋" w:hAnsi="仿宋" w:hint="eastAsia"/>
          <w:sz w:val="24"/>
        </w:rPr>
        <w:t>r——报酬率</w:t>
      </w:r>
    </w:p>
    <w:p w14:paraId="6D1B56F7" w14:textId="654C80A2" w:rsidR="00417BEE" w:rsidRDefault="004E263F" w:rsidP="004F1DC1">
      <w:pPr>
        <w:spacing w:line="520" w:lineRule="exact"/>
        <w:ind w:firstLineChars="200" w:firstLine="480"/>
        <w:rPr>
          <w:rFonts w:ascii="仿宋" w:eastAsia="仿宋" w:hAnsi="仿宋"/>
          <w:sz w:val="24"/>
        </w:rPr>
      </w:pPr>
      <w:r>
        <w:rPr>
          <w:rFonts w:ascii="仿宋" w:eastAsia="仿宋" w:hAnsi="仿宋" w:hint="eastAsia"/>
          <w:sz w:val="24"/>
        </w:rPr>
        <w:t>第七条 日照造成的</w:t>
      </w:r>
      <w:r w:rsidR="00417BEE">
        <w:rPr>
          <w:rFonts w:ascii="仿宋" w:eastAsia="仿宋" w:hAnsi="仿宋" w:hint="eastAsia"/>
          <w:sz w:val="24"/>
        </w:rPr>
        <w:t>损失</w:t>
      </w:r>
      <w:r>
        <w:rPr>
          <w:rFonts w:ascii="仿宋" w:eastAsia="仿宋" w:hAnsi="仿宋" w:hint="eastAsia"/>
          <w:sz w:val="24"/>
        </w:rPr>
        <w:t>事项</w:t>
      </w:r>
      <w:r w:rsidR="00417BEE">
        <w:rPr>
          <w:rFonts w:ascii="仿宋" w:eastAsia="仿宋" w:hAnsi="仿宋" w:hint="eastAsia"/>
          <w:sz w:val="24"/>
        </w:rPr>
        <w:t>包括：</w:t>
      </w:r>
    </w:p>
    <w:p w14:paraId="26785EB0" w14:textId="6F1E1058" w:rsidR="00AA41E7" w:rsidRDefault="004E263F" w:rsidP="004F1DC1">
      <w:pPr>
        <w:spacing w:line="520" w:lineRule="exact"/>
        <w:ind w:firstLineChars="200" w:firstLine="480"/>
        <w:rPr>
          <w:rFonts w:ascii="仿宋" w:eastAsia="仿宋" w:hAnsi="仿宋"/>
          <w:sz w:val="24"/>
        </w:rPr>
      </w:pPr>
      <w:r>
        <w:rPr>
          <w:rFonts w:ascii="仿宋" w:eastAsia="仿宋" w:hAnsi="仿宋" w:hint="eastAsia"/>
          <w:sz w:val="24"/>
        </w:rPr>
        <w:t>1</w:t>
      </w:r>
      <w:r>
        <w:rPr>
          <w:rFonts w:ascii="仿宋" w:eastAsia="仿宋" w:hAnsi="仿宋"/>
          <w:sz w:val="24"/>
        </w:rPr>
        <w:t>.</w:t>
      </w:r>
      <w:r w:rsidR="002F1BBB">
        <w:rPr>
          <w:rFonts w:ascii="仿宋" w:eastAsia="仿宋" w:hAnsi="仿宋" w:hint="eastAsia"/>
          <w:sz w:val="24"/>
        </w:rPr>
        <w:t>能源</w:t>
      </w:r>
      <w:r>
        <w:rPr>
          <w:rFonts w:ascii="仿宋" w:eastAsia="仿宋" w:hAnsi="仿宋" w:hint="eastAsia"/>
          <w:sz w:val="24"/>
        </w:rPr>
        <w:t>增加</w:t>
      </w:r>
      <w:r w:rsidR="00417BEE">
        <w:rPr>
          <w:rFonts w:ascii="仿宋" w:eastAsia="仿宋" w:hAnsi="仿宋" w:hint="eastAsia"/>
          <w:sz w:val="24"/>
        </w:rPr>
        <w:t>费用损失。</w:t>
      </w:r>
      <w:r w:rsidR="002F1BBB">
        <w:rPr>
          <w:rFonts w:ascii="仿宋" w:eastAsia="仿宋" w:hAnsi="仿宋" w:hint="eastAsia"/>
          <w:sz w:val="24"/>
        </w:rPr>
        <w:t>包括用电、燃气等费用的增加损失。用电、燃气</w:t>
      </w:r>
      <w:r w:rsidR="00B6707C">
        <w:rPr>
          <w:rFonts w:ascii="仿宋" w:eastAsia="仿宋" w:hAnsi="仿宋" w:hint="eastAsia"/>
          <w:sz w:val="24"/>
        </w:rPr>
        <w:t>按照遮挡小时数和电价</w:t>
      </w:r>
      <w:r w:rsidR="002F1BBB">
        <w:rPr>
          <w:rFonts w:ascii="仿宋" w:eastAsia="仿宋" w:hAnsi="仿宋" w:hint="eastAsia"/>
          <w:sz w:val="24"/>
        </w:rPr>
        <w:t>、燃气费用</w:t>
      </w:r>
      <w:r w:rsidR="00B6707C">
        <w:rPr>
          <w:rFonts w:ascii="仿宋" w:eastAsia="仿宋" w:hAnsi="仿宋" w:hint="eastAsia"/>
          <w:sz w:val="24"/>
        </w:rPr>
        <w:t>计算。其中电价</w:t>
      </w:r>
      <w:r w:rsidR="002F1BBB">
        <w:rPr>
          <w:rFonts w:ascii="仿宋" w:eastAsia="仿宋" w:hAnsi="仿宋" w:hint="eastAsia"/>
          <w:sz w:val="24"/>
        </w:rPr>
        <w:t>、燃气单价</w:t>
      </w:r>
      <w:r w:rsidR="00B6707C">
        <w:rPr>
          <w:rFonts w:ascii="仿宋" w:eastAsia="仿宋" w:hAnsi="仿宋" w:hint="eastAsia"/>
          <w:sz w:val="24"/>
        </w:rPr>
        <w:t>按照阶梯电价的高档计</w:t>
      </w:r>
      <w:r w:rsidR="00B6707C">
        <w:rPr>
          <w:rFonts w:ascii="仿宋" w:eastAsia="仿宋" w:hAnsi="仿宋" w:hint="eastAsia"/>
          <w:sz w:val="24"/>
        </w:rPr>
        <w:lastRenderedPageBreak/>
        <w:t>算。</w:t>
      </w:r>
    </w:p>
    <w:p w14:paraId="6F65EF62" w14:textId="7786A818" w:rsidR="00545D00" w:rsidRDefault="00545D00" w:rsidP="004F1DC1">
      <w:pPr>
        <w:spacing w:line="520" w:lineRule="exact"/>
        <w:ind w:firstLineChars="200" w:firstLine="480"/>
        <w:rPr>
          <w:rFonts w:ascii="仿宋" w:eastAsia="仿宋" w:hAnsi="仿宋" w:hint="eastAsia"/>
          <w:sz w:val="24"/>
        </w:rPr>
      </w:pPr>
      <w:r>
        <w:rPr>
          <w:rFonts w:ascii="仿宋" w:eastAsia="仿宋" w:hAnsi="仿宋" w:hint="eastAsia"/>
          <w:sz w:val="24"/>
        </w:rPr>
        <w:t>电力标准应为保持正常日照所需的用电照明标准；燃气标准应为保持正常日照温度（或干燥度）所需要多支付的燃气或</w:t>
      </w:r>
      <w:r w:rsidR="00020AC0">
        <w:rPr>
          <w:rFonts w:ascii="仿宋" w:eastAsia="仿宋" w:hAnsi="仿宋" w:hint="eastAsia"/>
          <w:sz w:val="24"/>
        </w:rPr>
        <w:t>其他加热方式能源</w:t>
      </w:r>
      <w:r>
        <w:rPr>
          <w:rFonts w:ascii="仿宋" w:eastAsia="仿宋" w:hAnsi="仿宋" w:hint="eastAsia"/>
          <w:sz w:val="24"/>
        </w:rPr>
        <w:t>用量标准。</w:t>
      </w:r>
    </w:p>
    <w:p w14:paraId="54A90BA1" w14:textId="7D8BB3BC" w:rsidR="00D41D16" w:rsidRDefault="004E263F" w:rsidP="00D41D16">
      <w:pPr>
        <w:spacing w:line="520" w:lineRule="exact"/>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w:t>
      </w:r>
      <w:r w:rsidR="00417BEE">
        <w:rPr>
          <w:rFonts w:ascii="仿宋" w:eastAsia="仿宋" w:hAnsi="仿宋" w:hint="eastAsia"/>
          <w:sz w:val="24"/>
        </w:rPr>
        <w:t>日照减少造成的身体疾病</w:t>
      </w:r>
      <w:r w:rsidR="00BC23E9">
        <w:rPr>
          <w:rFonts w:ascii="仿宋" w:eastAsia="仿宋" w:hAnsi="仿宋" w:hint="eastAsia"/>
          <w:sz w:val="24"/>
        </w:rPr>
        <w:t>可能性</w:t>
      </w:r>
      <w:r w:rsidR="00417BEE">
        <w:rPr>
          <w:rFonts w:ascii="仿宋" w:eastAsia="仿宋" w:hAnsi="仿宋" w:hint="eastAsia"/>
          <w:sz w:val="24"/>
        </w:rPr>
        <w:t>损失。</w:t>
      </w:r>
      <w:r w:rsidR="00B6707C">
        <w:rPr>
          <w:rFonts w:ascii="仿宋" w:eastAsia="仿宋" w:hAnsi="仿宋" w:hint="eastAsia"/>
          <w:sz w:val="24"/>
        </w:rPr>
        <w:t>即产生失眠、抑郁、免疫力降低等不良疾病的可能性影响。</w:t>
      </w:r>
      <w:r w:rsidR="00D41D16">
        <w:rPr>
          <w:rFonts w:ascii="仿宋" w:eastAsia="仿宋" w:hAnsi="仿宋" w:hint="eastAsia"/>
          <w:sz w:val="24"/>
        </w:rPr>
        <w:t>按照</w:t>
      </w:r>
      <w:r w:rsidR="00BC23E9">
        <w:rPr>
          <w:rFonts w:ascii="仿宋" w:eastAsia="仿宋" w:hAnsi="仿宋" w:hint="eastAsia"/>
          <w:sz w:val="24"/>
        </w:rPr>
        <w:t>影响</w:t>
      </w:r>
      <w:r w:rsidR="00D41D16">
        <w:rPr>
          <w:rFonts w:ascii="仿宋" w:eastAsia="仿宋" w:hAnsi="仿宋" w:hint="eastAsia"/>
          <w:sz w:val="24"/>
        </w:rPr>
        <w:t>概率1</w:t>
      </w:r>
      <w:r w:rsidR="00D41D16">
        <w:rPr>
          <w:rFonts w:ascii="仿宋" w:eastAsia="仿宋" w:hAnsi="仿宋"/>
          <w:sz w:val="24"/>
        </w:rPr>
        <w:t>1%</w:t>
      </w:r>
      <w:r w:rsidR="00D41D16">
        <w:rPr>
          <w:rFonts w:ascii="仿宋" w:eastAsia="仿宋" w:hAnsi="仿宋" w:hint="eastAsia"/>
          <w:sz w:val="24"/>
        </w:rPr>
        <w:t>计算身体疾病</w:t>
      </w:r>
      <w:r w:rsidR="00BC23E9">
        <w:rPr>
          <w:rFonts w:ascii="仿宋" w:eastAsia="仿宋" w:hAnsi="仿宋" w:hint="eastAsia"/>
          <w:sz w:val="24"/>
        </w:rPr>
        <w:t>可能</w:t>
      </w:r>
      <w:r w:rsidR="00D41D16">
        <w:rPr>
          <w:rFonts w:ascii="仿宋" w:eastAsia="仿宋" w:hAnsi="仿宋" w:hint="eastAsia"/>
          <w:sz w:val="24"/>
        </w:rPr>
        <w:t>损失，采用补救措施的方法进行评估。按照遮挡小时数和等时间的补救活动损失进行评估。每日遮挡</w:t>
      </w:r>
      <w:r w:rsidR="009C10B9">
        <w:rPr>
          <w:rFonts w:ascii="仿宋" w:eastAsia="仿宋" w:hAnsi="仿宋" w:hint="eastAsia"/>
          <w:sz w:val="24"/>
        </w:rPr>
        <w:t>身体疾病损失补偿</w:t>
      </w:r>
      <w:r w:rsidR="00D41D16">
        <w:rPr>
          <w:rFonts w:ascii="仿宋" w:eastAsia="仿宋" w:hAnsi="仿宋" w:hint="eastAsia"/>
          <w:sz w:val="24"/>
        </w:rPr>
        <w:t>计算公式为：</w:t>
      </w:r>
    </w:p>
    <w:p w14:paraId="2FEC13D2" w14:textId="267ED178" w:rsidR="00D41D16" w:rsidRPr="007E289A" w:rsidRDefault="00D41D16" w:rsidP="00D41D16">
      <w:pPr>
        <w:spacing w:line="520" w:lineRule="exact"/>
        <w:ind w:firstLineChars="200" w:firstLine="480"/>
        <w:rPr>
          <w:rFonts w:ascii="仿宋" w:eastAsia="仿宋" w:hAnsi="仿宋"/>
          <w:sz w:val="24"/>
        </w:rPr>
      </w:pPr>
      <m:oMathPara>
        <m:oMath>
          <m:r>
            <w:rPr>
              <w:rFonts w:ascii="Cambria Math" w:eastAsia="仿宋" w:hAnsi="Cambria Math" w:hint="eastAsia"/>
              <w:sz w:val="24"/>
            </w:rPr>
            <m:t>日照遮挡造成的身体疾病损失补偿</m:t>
          </m:r>
          <m:r>
            <w:rPr>
              <w:rFonts w:ascii="Cambria Math" w:eastAsia="仿宋" w:hAnsi="Cambria Math" w:hint="eastAsia"/>
              <w:sz w:val="24"/>
            </w:rPr>
            <m:t>=</m:t>
          </m:r>
          <m:r>
            <w:rPr>
              <w:rFonts w:ascii="Cambria Math" w:eastAsia="仿宋" w:hAnsi="Cambria Math" w:hint="eastAsia"/>
              <w:sz w:val="24"/>
            </w:rPr>
            <m:t>遮挡小时数</m:t>
          </m:r>
          <m:r>
            <w:rPr>
              <w:rFonts w:ascii="Cambria Math" w:eastAsia="仿宋" w:hAnsi="Cambria Math"/>
              <w:sz w:val="24"/>
            </w:rPr>
            <m:t>×</m:t>
          </m:r>
          <m:r>
            <w:rPr>
              <w:rFonts w:ascii="Cambria Math" w:eastAsia="仿宋" w:hAnsi="Cambria Math" w:hint="eastAsia"/>
              <w:sz w:val="24"/>
            </w:rPr>
            <m:t>小时补偿金额</m:t>
          </m:r>
          <m:r>
            <w:rPr>
              <w:rFonts w:ascii="Cambria Math" w:eastAsia="仿宋" w:hAnsi="Cambria Math"/>
              <w:sz w:val="24"/>
            </w:rPr>
            <m:t>×</m:t>
          </m:r>
          <m:r>
            <w:rPr>
              <w:rFonts w:ascii="Cambria Math" w:eastAsia="仿宋" w:hAnsi="Cambria Math" w:hint="eastAsia"/>
              <w:sz w:val="24"/>
            </w:rPr>
            <m:t>1</m:t>
          </m:r>
          <m:r>
            <w:rPr>
              <w:rFonts w:ascii="Cambria Math" w:eastAsia="仿宋" w:hAnsi="Cambria Math"/>
              <w:sz w:val="24"/>
            </w:rPr>
            <m:t>1%</m:t>
          </m:r>
        </m:oMath>
      </m:oMathPara>
    </w:p>
    <w:p w14:paraId="6A36AEF3" w14:textId="3874D04F" w:rsidR="007E289A" w:rsidRDefault="007E289A" w:rsidP="007E289A">
      <w:pPr>
        <w:spacing w:line="520" w:lineRule="exact"/>
        <w:ind w:firstLineChars="1240" w:firstLine="2976"/>
        <w:rPr>
          <w:rFonts w:ascii="仿宋" w:eastAsia="仿宋" w:hAnsi="仿宋"/>
          <w:sz w:val="24"/>
        </w:rPr>
      </w:pPr>
      <w:r>
        <w:rPr>
          <w:rFonts w:ascii="仿宋" w:eastAsia="仿宋" w:hAnsi="仿宋"/>
          <w:sz w:val="24"/>
        </w:rPr>
        <w:t>……………………………………………</w:t>
      </w:r>
      <w:r>
        <w:rPr>
          <w:rFonts w:ascii="仿宋" w:eastAsia="仿宋" w:hAnsi="仿宋" w:hint="eastAsia"/>
          <w:sz w:val="24"/>
        </w:rPr>
        <w:t>公式2</w:t>
      </w:r>
    </w:p>
    <w:p w14:paraId="53A0BF24" w14:textId="4279EA5E" w:rsidR="00D41D16" w:rsidRDefault="00D41D16" w:rsidP="00D41D16">
      <w:pPr>
        <w:spacing w:line="520" w:lineRule="exact"/>
        <w:ind w:firstLineChars="200" w:firstLine="480"/>
        <w:rPr>
          <w:rFonts w:ascii="仿宋" w:eastAsia="仿宋" w:hAnsi="仿宋"/>
          <w:sz w:val="24"/>
        </w:rPr>
      </w:pPr>
      <w:r>
        <w:rPr>
          <w:rFonts w:ascii="仿宋" w:eastAsia="仿宋" w:hAnsi="仿宋" w:hint="eastAsia"/>
          <w:sz w:val="24"/>
        </w:rPr>
        <w:t>其中小时补偿金额按照当地城镇职工平均小时工资计算。</w:t>
      </w:r>
    </w:p>
    <w:p w14:paraId="14C29E2C" w14:textId="2D8598B8" w:rsidR="002F1BBB" w:rsidRPr="00417BEE" w:rsidRDefault="002F1BBB" w:rsidP="002F1BBB">
      <w:pPr>
        <w:spacing w:line="520" w:lineRule="exact"/>
        <w:ind w:firstLineChars="200" w:firstLine="480"/>
        <w:rPr>
          <w:rFonts w:ascii="仿宋" w:eastAsia="仿宋" w:hAnsi="仿宋"/>
          <w:sz w:val="24"/>
        </w:rPr>
      </w:pPr>
      <w:r>
        <w:rPr>
          <w:rFonts w:ascii="仿宋" w:eastAsia="仿宋" w:hAnsi="仿宋"/>
          <w:sz w:val="24"/>
        </w:rPr>
        <w:t>3</w:t>
      </w:r>
      <w:r>
        <w:rPr>
          <w:rFonts w:ascii="仿宋" w:eastAsia="仿宋" w:hAnsi="仿宋"/>
          <w:sz w:val="24"/>
        </w:rPr>
        <w:t>.</w:t>
      </w:r>
      <w:r>
        <w:rPr>
          <w:rFonts w:ascii="仿宋" w:eastAsia="仿宋" w:hAnsi="仿宋" w:hint="eastAsia"/>
          <w:sz w:val="24"/>
        </w:rPr>
        <w:t>房屋价值减损。房屋价值损失采用价差法，参照建筑结构损害的方法进行评估。</w:t>
      </w:r>
    </w:p>
    <w:p w14:paraId="69A5274A" w14:textId="3E37538D" w:rsidR="008A308A" w:rsidRDefault="002F1BBB" w:rsidP="00D41D16">
      <w:pPr>
        <w:spacing w:line="520" w:lineRule="exact"/>
        <w:ind w:firstLineChars="200" w:firstLine="480"/>
        <w:rPr>
          <w:rFonts w:ascii="仿宋" w:eastAsia="仿宋" w:hAnsi="仿宋"/>
          <w:sz w:val="24"/>
        </w:rPr>
      </w:pPr>
      <w:r>
        <w:rPr>
          <w:rFonts w:ascii="仿宋" w:eastAsia="仿宋" w:hAnsi="仿宋"/>
          <w:sz w:val="24"/>
        </w:rPr>
        <w:t>4</w:t>
      </w:r>
      <w:r w:rsidR="008A308A">
        <w:rPr>
          <w:rFonts w:ascii="仿宋" w:eastAsia="仿宋" w:hAnsi="仿宋"/>
          <w:sz w:val="24"/>
        </w:rPr>
        <w:t>.</w:t>
      </w:r>
      <w:r w:rsidR="008A308A">
        <w:rPr>
          <w:rFonts w:ascii="仿宋" w:eastAsia="仿宋" w:hAnsi="仿宋" w:hint="eastAsia"/>
          <w:sz w:val="24"/>
        </w:rPr>
        <w:t>精神损失赔偿。精神损失赔偿应由人民法院或委托人明示纳入评估范围。</w:t>
      </w:r>
      <w:r>
        <w:rPr>
          <w:rFonts w:ascii="仿宋" w:eastAsia="仿宋" w:hAnsi="仿宋" w:hint="eastAsia"/>
          <w:sz w:val="24"/>
        </w:rPr>
        <w:t>精神损失赔偿与房屋价值减损一致。</w:t>
      </w:r>
    </w:p>
    <w:p w14:paraId="235B9350" w14:textId="20658C49" w:rsidR="00AA41E7" w:rsidRDefault="007E36AF" w:rsidP="00D252B8">
      <w:pPr>
        <w:spacing w:line="520" w:lineRule="exact"/>
        <w:ind w:firstLineChars="200" w:firstLine="480"/>
        <w:rPr>
          <w:rFonts w:ascii="仿宋" w:eastAsia="仿宋" w:hAnsi="仿宋"/>
          <w:sz w:val="24"/>
        </w:rPr>
      </w:pPr>
      <w:r>
        <w:rPr>
          <w:rFonts w:ascii="仿宋" w:eastAsia="仿宋" w:hAnsi="仿宋" w:hint="eastAsia"/>
          <w:sz w:val="24"/>
        </w:rPr>
        <w:t>第</w:t>
      </w:r>
      <w:r w:rsidR="009C10B9">
        <w:rPr>
          <w:rFonts w:ascii="仿宋" w:eastAsia="仿宋" w:hAnsi="仿宋" w:hint="eastAsia"/>
          <w:sz w:val="24"/>
        </w:rPr>
        <w:t>八</w:t>
      </w:r>
      <w:r>
        <w:rPr>
          <w:rFonts w:ascii="仿宋" w:eastAsia="仿宋" w:hAnsi="仿宋" w:hint="eastAsia"/>
          <w:sz w:val="24"/>
        </w:rPr>
        <w:t>条</w:t>
      </w:r>
      <w:r w:rsidR="004E263F">
        <w:rPr>
          <w:rFonts w:ascii="仿宋" w:eastAsia="仿宋" w:hAnsi="仿宋" w:hint="eastAsia"/>
          <w:sz w:val="24"/>
        </w:rPr>
        <w:t xml:space="preserve"> </w:t>
      </w:r>
      <w:r w:rsidR="00FB09D8">
        <w:rPr>
          <w:rFonts w:ascii="仿宋" w:eastAsia="仿宋" w:hAnsi="仿宋" w:hint="eastAsia"/>
          <w:sz w:val="24"/>
        </w:rPr>
        <w:t>日照</w:t>
      </w:r>
      <w:r w:rsidR="002D0EE7" w:rsidRPr="002D0EE7">
        <w:rPr>
          <w:rFonts w:ascii="仿宋" w:eastAsia="仿宋" w:hAnsi="仿宋"/>
          <w:sz w:val="24"/>
        </w:rPr>
        <w:t>有效时间段</w:t>
      </w:r>
      <w:r w:rsidR="002D0EE7">
        <w:rPr>
          <w:rFonts w:ascii="Calibri" w:eastAsia="仿宋" w:hAnsi="Calibri" w:cs="Calibri" w:hint="eastAsia"/>
          <w:sz w:val="24"/>
        </w:rPr>
        <w:t>。</w:t>
      </w:r>
      <w:r w:rsidR="002D0EE7" w:rsidRPr="002D0EE7">
        <w:rPr>
          <w:rFonts w:ascii="仿宋" w:eastAsia="仿宋" w:hAnsi="仿宋"/>
          <w:sz w:val="24"/>
        </w:rPr>
        <w:t>《</w:t>
      </w:r>
      <w:r w:rsidR="002D0EE7">
        <w:rPr>
          <w:rFonts w:ascii="仿宋" w:eastAsia="仿宋" w:hAnsi="仿宋" w:hint="eastAsia"/>
          <w:sz w:val="24"/>
        </w:rPr>
        <w:t>根据</w:t>
      </w:r>
      <w:r w:rsidR="002D0EE7" w:rsidRPr="002D0EE7">
        <w:rPr>
          <w:rFonts w:ascii="仿宋" w:eastAsia="仿宋" w:hAnsi="仿宋"/>
          <w:sz w:val="24"/>
        </w:rPr>
        <w:t>城市居住区规划设计规范》</w:t>
      </w:r>
      <w:r w:rsidR="002D0EE7">
        <w:rPr>
          <w:rFonts w:ascii="仿宋" w:eastAsia="仿宋" w:hAnsi="仿宋" w:hint="eastAsia"/>
          <w:sz w:val="24"/>
        </w:rPr>
        <w:t>，</w:t>
      </w:r>
      <w:r w:rsidR="002D0EE7" w:rsidRPr="002D0EE7">
        <w:rPr>
          <w:rFonts w:ascii="仿宋" w:eastAsia="仿宋" w:hAnsi="仿宋"/>
          <w:sz w:val="24"/>
        </w:rPr>
        <w:t>日照计算有效时间段为8：00</w:t>
      </w:r>
      <w:r w:rsidR="002D0EE7">
        <w:rPr>
          <w:rFonts w:ascii="仿宋" w:eastAsia="仿宋" w:hAnsi="仿宋" w:hint="eastAsia"/>
          <w:sz w:val="24"/>
        </w:rPr>
        <w:t>—</w:t>
      </w:r>
      <w:r w:rsidR="002D0EE7" w:rsidRPr="002D0EE7">
        <w:rPr>
          <w:rFonts w:ascii="仿宋" w:eastAsia="仿宋" w:hAnsi="仿宋" w:hint="eastAsia"/>
          <w:sz w:val="24"/>
        </w:rPr>
        <w:t>1</w:t>
      </w:r>
      <w:r w:rsidR="002D0EE7" w:rsidRPr="002D0EE7">
        <w:rPr>
          <w:rFonts w:ascii="仿宋" w:eastAsia="仿宋" w:hAnsi="仿宋"/>
          <w:sz w:val="24"/>
        </w:rPr>
        <w:t>6：00(大寒日)或9：00</w:t>
      </w:r>
      <w:r w:rsidR="002D0EE7">
        <w:rPr>
          <w:rFonts w:ascii="仿宋" w:eastAsia="仿宋" w:hAnsi="仿宋" w:hint="eastAsia"/>
          <w:sz w:val="24"/>
        </w:rPr>
        <w:t>—</w:t>
      </w:r>
      <w:r w:rsidR="002D0EE7" w:rsidRPr="002D0EE7">
        <w:rPr>
          <w:rFonts w:ascii="仿宋" w:eastAsia="仿宋" w:hAnsi="仿宋"/>
          <w:sz w:val="24"/>
        </w:rPr>
        <w:t>15：00(冬至日)</w:t>
      </w:r>
      <w:r w:rsidR="002D0EE7">
        <w:rPr>
          <w:rFonts w:ascii="仿宋" w:eastAsia="仿宋" w:hAnsi="仿宋" w:hint="eastAsia"/>
          <w:sz w:val="24"/>
        </w:rPr>
        <w:t>。</w:t>
      </w:r>
    </w:p>
    <w:p w14:paraId="0C6C4377" w14:textId="565C05E9" w:rsidR="002D0EE7" w:rsidRPr="002D0EE7" w:rsidRDefault="002D0EE7" w:rsidP="002D0EE7">
      <w:pPr>
        <w:spacing w:line="520" w:lineRule="exact"/>
        <w:ind w:firstLineChars="200" w:firstLine="480"/>
        <w:rPr>
          <w:rFonts w:ascii="仿宋" w:eastAsia="仿宋" w:hAnsi="仿宋"/>
          <w:sz w:val="24"/>
        </w:rPr>
      </w:pPr>
      <w:r>
        <w:rPr>
          <w:rFonts w:ascii="仿宋" w:eastAsia="仿宋" w:hAnsi="仿宋" w:hint="eastAsia"/>
          <w:sz w:val="24"/>
        </w:rPr>
        <w:t>注意北京时间和太阳时间的区别，</w:t>
      </w:r>
      <w:r w:rsidRPr="002D0EE7">
        <w:rPr>
          <w:rFonts w:ascii="仿宋" w:eastAsia="仿宋" w:hAnsi="仿宋"/>
          <w:sz w:val="24"/>
        </w:rPr>
        <w:t>统一采用太阳时确定有效时间段</w:t>
      </w:r>
      <w:r>
        <w:rPr>
          <w:rFonts w:ascii="仿宋" w:eastAsia="仿宋" w:hAnsi="仿宋" w:hint="eastAsia"/>
          <w:sz w:val="24"/>
        </w:rPr>
        <w:t>。</w:t>
      </w:r>
      <w:r w:rsidRPr="002D0EE7">
        <w:rPr>
          <w:rFonts w:ascii="仿宋" w:eastAsia="仿宋" w:hAnsi="仿宋"/>
          <w:sz w:val="24"/>
        </w:rPr>
        <w:t>大寒日太阳时为8：00时，北京地区的北京时为8：25：30；沈阳时间为7：57：02；西安时间为8：55：06；乌鲁木齐时间为10：20：18；广州时间为8：37：54；上海时间为8：05：02；……。</w:t>
      </w:r>
      <w:r w:rsidR="005B2DEE">
        <w:rPr>
          <w:rFonts w:ascii="仿宋" w:eastAsia="仿宋" w:hAnsi="仿宋" w:hint="eastAsia"/>
          <w:sz w:val="24"/>
        </w:rPr>
        <w:t>太阳时与北京时间的换算公式为：</w:t>
      </w:r>
    </w:p>
    <w:p w14:paraId="3064F271" w14:textId="4392CB2C" w:rsidR="002D0EE7" w:rsidRPr="002D0EE7" w:rsidRDefault="002D0EE7" w:rsidP="002D0EE7">
      <w:pPr>
        <w:spacing w:line="520" w:lineRule="exact"/>
        <w:ind w:firstLineChars="200" w:firstLine="480"/>
        <w:rPr>
          <w:rFonts w:ascii="仿宋" w:eastAsia="仿宋" w:hAnsi="仿宋"/>
          <w:sz w:val="24"/>
        </w:rPr>
      </w:pPr>
      <w:r w:rsidRPr="002D0EE7">
        <w:rPr>
          <w:rFonts w:ascii="仿宋" w:eastAsia="仿宋" w:hAnsi="仿宋"/>
          <w:sz w:val="24"/>
        </w:rPr>
        <w:t>真太阳时</w:t>
      </w:r>
      <w:r w:rsidR="005B2DEE">
        <w:rPr>
          <w:rFonts w:ascii="仿宋" w:eastAsia="仿宋" w:hAnsi="仿宋"/>
          <w:sz w:val="24"/>
        </w:rPr>
        <w:t>+</w:t>
      </w:r>
      <w:r w:rsidRPr="002D0EE7">
        <w:rPr>
          <w:rFonts w:ascii="仿宋" w:eastAsia="仿宋" w:hAnsi="仿宋"/>
          <w:sz w:val="24"/>
        </w:rPr>
        <w:t>北京时间+时差-(120°</w:t>
      </w:r>
      <w:r w:rsidR="005B2DEE">
        <w:rPr>
          <w:rFonts w:ascii="仿宋" w:eastAsia="仿宋" w:hAnsi="仿宋" w:hint="eastAsia"/>
          <w:sz w:val="24"/>
        </w:rPr>
        <w:t>-</w:t>
      </w:r>
      <w:r w:rsidRPr="002D0EE7">
        <w:rPr>
          <w:rFonts w:ascii="仿宋" w:eastAsia="仿宋" w:hAnsi="仿宋"/>
          <w:sz w:val="24"/>
        </w:rPr>
        <w:t>当地经度)/15</w:t>
      </w:r>
      <w:r w:rsidR="005B2DEE" w:rsidRPr="002D0EE7">
        <w:rPr>
          <w:rFonts w:ascii="仿宋" w:eastAsia="仿宋" w:hAnsi="仿宋"/>
          <w:sz w:val="24"/>
        </w:rPr>
        <w:t>°</w:t>
      </w:r>
      <w:r w:rsidRPr="002D0EE7">
        <w:rPr>
          <w:rFonts w:ascii="仿宋" w:eastAsia="仿宋" w:hAnsi="仿宋"/>
          <w:sz w:val="24"/>
        </w:rPr>
        <w:t>。</w:t>
      </w:r>
    </w:p>
    <w:p w14:paraId="2BB59419" w14:textId="69D7C80D" w:rsidR="002D0EE7" w:rsidRPr="002D0EE7" w:rsidRDefault="000E2AAB" w:rsidP="002D0EE7">
      <w:pPr>
        <w:spacing w:line="520" w:lineRule="exact"/>
        <w:ind w:firstLineChars="200" w:firstLine="480"/>
        <w:rPr>
          <w:rFonts w:ascii="仿宋" w:eastAsia="仿宋" w:hAnsi="仿宋"/>
          <w:sz w:val="24"/>
        </w:rPr>
      </w:pPr>
      <w:r>
        <w:rPr>
          <w:rFonts w:ascii="仿宋" w:eastAsia="仿宋" w:hAnsi="仿宋" w:hint="eastAsia"/>
          <w:sz w:val="24"/>
        </w:rPr>
        <w:t xml:space="preserve">第九条 </w:t>
      </w:r>
      <w:r w:rsidR="002D0EE7" w:rsidRPr="002D0EE7">
        <w:rPr>
          <w:rFonts w:ascii="仿宋" w:eastAsia="仿宋" w:hAnsi="仿宋"/>
          <w:sz w:val="24"/>
        </w:rPr>
        <w:t>连续日照时间和累计日照时间</w:t>
      </w:r>
      <w:r w:rsidR="005B2DEE">
        <w:rPr>
          <w:rFonts w:ascii="Calibri" w:eastAsia="仿宋" w:hAnsi="Calibri" w:cs="Calibri" w:hint="eastAsia"/>
          <w:sz w:val="24"/>
        </w:rPr>
        <w:t>。</w:t>
      </w:r>
      <w:r w:rsidR="002D0EE7" w:rsidRPr="002D0EE7">
        <w:rPr>
          <w:rFonts w:ascii="仿宋" w:eastAsia="仿宋" w:hAnsi="仿宋"/>
          <w:sz w:val="24"/>
        </w:rPr>
        <w:t>日照时间分为连续日照时间和累计日照时间，连续日照时间一般指最大连续日照时间，累计日照时间指当有两个或两个以上连续日照时间段时的累加日照时间n。</w:t>
      </w:r>
    </w:p>
    <w:p w14:paraId="03DBA2FD" w14:textId="351E9612" w:rsidR="009C10B9" w:rsidRDefault="000E2AAB">
      <w:pPr>
        <w:spacing w:line="520" w:lineRule="exact"/>
        <w:ind w:firstLineChars="200" w:firstLine="480"/>
        <w:rPr>
          <w:rFonts w:ascii="仿宋" w:eastAsia="仿宋" w:hAnsi="仿宋"/>
          <w:sz w:val="24"/>
        </w:rPr>
      </w:pPr>
      <w:r>
        <w:rPr>
          <w:rFonts w:ascii="仿宋" w:eastAsia="仿宋" w:hAnsi="仿宋" w:hint="eastAsia"/>
          <w:sz w:val="24"/>
        </w:rPr>
        <w:t>第十条 日照间距系数。是根据日照标准确定的房屋间距和遮挡</w:t>
      </w:r>
      <w:r w:rsidR="00C67EBD">
        <w:rPr>
          <w:rFonts w:ascii="仿宋" w:eastAsia="仿宋" w:hAnsi="仿宋" w:hint="eastAsia"/>
          <w:sz w:val="24"/>
        </w:rPr>
        <w:t>房屋</w:t>
      </w:r>
      <w:r>
        <w:rPr>
          <w:rFonts w:ascii="仿宋" w:eastAsia="仿宋" w:hAnsi="仿宋" w:hint="eastAsia"/>
          <w:sz w:val="24"/>
        </w:rPr>
        <w:t>檐高的比值</w:t>
      </w:r>
      <w:r w:rsidR="00020AC0">
        <w:rPr>
          <w:rFonts w:ascii="仿宋" w:eastAsia="仿宋" w:hAnsi="仿宋" w:hint="eastAsia"/>
          <w:sz w:val="24"/>
        </w:rPr>
        <w:t>，用以计算遮挡程度。</w:t>
      </w:r>
    </w:p>
    <w:p w14:paraId="2DADFE1D" w14:textId="12F22910" w:rsidR="000E2AAB" w:rsidRDefault="00581F0F">
      <w:pPr>
        <w:spacing w:line="520" w:lineRule="exact"/>
        <w:ind w:firstLineChars="200" w:firstLine="480"/>
        <w:rPr>
          <w:rFonts w:ascii="仿宋" w:eastAsia="仿宋" w:hAnsi="仿宋" w:hint="eastAsia"/>
          <w:sz w:val="24"/>
        </w:rPr>
      </w:pPr>
      <w:r>
        <w:rPr>
          <w:rFonts w:ascii="仿宋" w:eastAsia="仿宋" w:hAnsi="仿宋" w:hint="eastAsia"/>
          <w:sz w:val="24"/>
        </w:rPr>
        <w:lastRenderedPageBreak/>
        <w:t xml:space="preserve">第十一条 </w:t>
      </w:r>
      <w:r w:rsidR="00545D00">
        <w:rPr>
          <w:rFonts w:ascii="仿宋" w:eastAsia="仿宋" w:hAnsi="仿宋" w:hint="eastAsia"/>
          <w:sz w:val="24"/>
        </w:rPr>
        <w:t>冬至日、大寒日日照影响时间计算，应精确到分钟，一年按照3</w:t>
      </w:r>
      <w:r w:rsidR="00545D00">
        <w:rPr>
          <w:rFonts w:ascii="仿宋" w:eastAsia="仿宋" w:hAnsi="仿宋"/>
          <w:sz w:val="24"/>
        </w:rPr>
        <w:t>65</w:t>
      </w:r>
      <w:r w:rsidR="00545D00">
        <w:rPr>
          <w:rFonts w:ascii="仿宋" w:eastAsia="仿宋" w:hAnsi="仿宋" w:hint="eastAsia"/>
          <w:sz w:val="24"/>
        </w:rPr>
        <w:t>天计算。</w:t>
      </w:r>
    </w:p>
    <w:p w14:paraId="099BCD37" w14:textId="3E8A400F" w:rsidR="003C5BF0" w:rsidRDefault="00335BF9">
      <w:pPr>
        <w:spacing w:line="520" w:lineRule="exact"/>
        <w:ind w:firstLineChars="200" w:firstLine="480"/>
        <w:rPr>
          <w:rFonts w:ascii="仿宋" w:eastAsia="仿宋" w:hAnsi="仿宋"/>
          <w:sz w:val="24"/>
        </w:rPr>
      </w:pPr>
      <w:r>
        <w:rPr>
          <w:rFonts w:ascii="仿宋" w:eastAsia="仿宋" w:hAnsi="仿宋" w:hint="eastAsia"/>
          <w:sz w:val="24"/>
        </w:rPr>
        <w:t>第</w:t>
      </w:r>
      <w:r w:rsidR="009C10B9">
        <w:rPr>
          <w:rFonts w:ascii="仿宋" w:eastAsia="仿宋" w:hAnsi="仿宋" w:hint="eastAsia"/>
          <w:sz w:val="24"/>
        </w:rPr>
        <w:t>九</w:t>
      </w:r>
      <w:r>
        <w:rPr>
          <w:rFonts w:ascii="仿宋" w:eastAsia="仿宋" w:hAnsi="仿宋" w:hint="eastAsia"/>
          <w:sz w:val="24"/>
        </w:rPr>
        <w:t xml:space="preserve">条 </w:t>
      </w:r>
      <w:r w:rsidR="003C5BF0">
        <w:rPr>
          <w:rFonts w:ascii="仿宋" w:eastAsia="仿宋" w:hAnsi="仿宋" w:hint="eastAsia"/>
          <w:sz w:val="24"/>
        </w:rPr>
        <w:t>本规则自下发之日起执行。</w:t>
      </w:r>
    </w:p>
    <w:p w14:paraId="4B2345C9" w14:textId="019A8EB6" w:rsidR="00581F0F" w:rsidRPr="003C5BF0" w:rsidRDefault="00581F0F" w:rsidP="00020AC0">
      <w:pPr>
        <w:widowControl/>
        <w:jc w:val="left"/>
        <w:rPr>
          <w:rFonts w:ascii="仿宋" w:eastAsia="仿宋" w:hAnsi="仿宋" w:hint="eastAsia"/>
          <w:sz w:val="24"/>
        </w:rPr>
      </w:pPr>
    </w:p>
    <w:sectPr w:rsidR="00581F0F" w:rsidRPr="003C5BF0">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B59"/>
    <w:rsid w:val="F3F9E61A"/>
    <w:rsid w:val="00020AC0"/>
    <w:rsid w:val="00022678"/>
    <w:rsid w:val="000E2AAB"/>
    <w:rsid w:val="00144AA9"/>
    <w:rsid w:val="00160E16"/>
    <w:rsid w:val="001E3DE0"/>
    <w:rsid w:val="002602ED"/>
    <w:rsid w:val="002D0EE7"/>
    <w:rsid w:val="002F1BBB"/>
    <w:rsid w:val="002F3EFD"/>
    <w:rsid w:val="003166D1"/>
    <w:rsid w:val="00335BF9"/>
    <w:rsid w:val="003763F2"/>
    <w:rsid w:val="003804E7"/>
    <w:rsid w:val="003A7473"/>
    <w:rsid w:val="003C5BF0"/>
    <w:rsid w:val="003F1BD5"/>
    <w:rsid w:val="003F4CAB"/>
    <w:rsid w:val="00417BEE"/>
    <w:rsid w:val="00440B66"/>
    <w:rsid w:val="00452B90"/>
    <w:rsid w:val="0045722C"/>
    <w:rsid w:val="0048640E"/>
    <w:rsid w:val="0049412C"/>
    <w:rsid w:val="00496C6B"/>
    <w:rsid w:val="004B68FB"/>
    <w:rsid w:val="004E263F"/>
    <w:rsid w:val="004F1DC1"/>
    <w:rsid w:val="00537FDD"/>
    <w:rsid w:val="00545D00"/>
    <w:rsid w:val="00581F0F"/>
    <w:rsid w:val="005B2DEE"/>
    <w:rsid w:val="005D088E"/>
    <w:rsid w:val="0063211C"/>
    <w:rsid w:val="0066566C"/>
    <w:rsid w:val="006B556A"/>
    <w:rsid w:val="006D61F1"/>
    <w:rsid w:val="007064CB"/>
    <w:rsid w:val="0078528C"/>
    <w:rsid w:val="007E289A"/>
    <w:rsid w:val="007E36AF"/>
    <w:rsid w:val="0081644F"/>
    <w:rsid w:val="00837708"/>
    <w:rsid w:val="00872086"/>
    <w:rsid w:val="008A308A"/>
    <w:rsid w:val="008B3521"/>
    <w:rsid w:val="008B7DA4"/>
    <w:rsid w:val="009346AC"/>
    <w:rsid w:val="00946917"/>
    <w:rsid w:val="009C10B9"/>
    <w:rsid w:val="009F7C3B"/>
    <w:rsid w:val="00A1385B"/>
    <w:rsid w:val="00A53C78"/>
    <w:rsid w:val="00A64B8B"/>
    <w:rsid w:val="00AA41E7"/>
    <w:rsid w:val="00AD2054"/>
    <w:rsid w:val="00B037F0"/>
    <w:rsid w:val="00B05EC0"/>
    <w:rsid w:val="00B31EEA"/>
    <w:rsid w:val="00B44B59"/>
    <w:rsid w:val="00B6707C"/>
    <w:rsid w:val="00B81A96"/>
    <w:rsid w:val="00BC23E9"/>
    <w:rsid w:val="00BD132F"/>
    <w:rsid w:val="00C43D4A"/>
    <w:rsid w:val="00C67EBD"/>
    <w:rsid w:val="00C804B9"/>
    <w:rsid w:val="00CB01A8"/>
    <w:rsid w:val="00CF3278"/>
    <w:rsid w:val="00D12A6D"/>
    <w:rsid w:val="00D252B8"/>
    <w:rsid w:val="00D41D16"/>
    <w:rsid w:val="00D6274E"/>
    <w:rsid w:val="00D74D41"/>
    <w:rsid w:val="00D8497F"/>
    <w:rsid w:val="00DD0EC3"/>
    <w:rsid w:val="00DF6694"/>
    <w:rsid w:val="00E472C5"/>
    <w:rsid w:val="00F63CEE"/>
    <w:rsid w:val="00F7345D"/>
    <w:rsid w:val="00FB09D8"/>
    <w:rsid w:val="00FC20F7"/>
    <w:rsid w:val="00FC7A8B"/>
    <w:rsid w:val="1FEED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C3639"/>
  <w15:docId w15:val="{FAC8B402-6C44-5745-BB9E-AEA4438C8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basedOn w:val="a"/>
    <w:uiPriority w:val="34"/>
    <w:qFormat/>
    <w:pPr>
      <w:ind w:firstLineChars="200" w:firstLine="420"/>
    </w:pPr>
  </w:style>
  <w:style w:type="character" w:customStyle="1" w:styleId="10">
    <w:name w:val="占位符文本1"/>
    <w:basedOn w:val="a0"/>
    <w:uiPriority w:val="99"/>
    <w:semiHidden/>
    <w:qFormat/>
    <w:rPr>
      <w:color w:val="808080"/>
    </w:rPr>
  </w:style>
  <w:style w:type="paragraph" w:styleId="a3">
    <w:name w:val="List Paragraph"/>
    <w:basedOn w:val="a"/>
    <w:uiPriority w:val="99"/>
    <w:rsid w:val="004F1DC1"/>
    <w:pPr>
      <w:ind w:firstLineChars="200" w:firstLine="420"/>
    </w:pPr>
  </w:style>
  <w:style w:type="character" w:styleId="a4">
    <w:name w:val="Placeholder Text"/>
    <w:basedOn w:val="a0"/>
    <w:uiPriority w:val="99"/>
    <w:semiHidden/>
    <w:rsid w:val="0045722C"/>
    <w:rPr>
      <w:color w:val="808080"/>
    </w:rPr>
  </w:style>
  <w:style w:type="paragraph" w:styleId="a5">
    <w:name w:val="Normal (Web)"/>
    <w:basedOn w:val="a"/>
    <w:uiPriority w:val="99"/>
    <w:semiHidden/>
    <w:unhideWhenUsed/>
    <w:rsid w:val="002D0EE7"/>
    <w:pPr>
      <w:widowControl/>
      <w:spacing w:before="100" w:beforeAutospacing="1" w:after="100" w:afterAutospacing="1"/>
      <w:jc w:val="left"/>
    </w:pPr>
    <w:rPr>
      <w:rFonts w:ascii="宋体" w:eastAsia="宋体" w:hAnsi="宋体" w:cs="宋体"/>
      <w:kern w:val="0"/>
      <w:sz w:val="24"/>
    </w:rPr>
  </w:style>
  <w:style w:type="character" w:styleId="a6">
    <w:name w:val="Hyperlink"/>
    <w:basedOn w:val="a0"/>
    <w:uiPriority w:val="99"/>
    <w:semiHidden/>
    <w:unhideWhenUsed/>
    <w:rsid w:val="002D0E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86327">
      <w:bodyDiv w:val="1"/>
      <w:marLeft w:val="0"/>
      <w:marRight w:val="0"/>
      <w:marTop w:val="0"/>
      <w:marBottom w:val="0"/>
      <w:divBdr>
        <w:top w:val="none" w:sz="0" w:space="0" w:color="auto"/>
        <w:left w:val="none" w:sz="0" w:space="0" w:color="auto"/>
        <w:bottom w:val="none" w:sz="0" w:space="0" w:color="auto"/>
        <w:right w:val="none" w:sz="0" w:space="0" w:color="auto"/>
      </w:divBdr>
    </w:div>
    <w:div w:id="1684819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3</Pages>
  <Words>217</Words>
  <Characters>1239</Characters>
  <Application>Microsoft Office Word</Application>
  <DocSecurity>0</DocSecurity>
  <Lines>10</Lines>
  <Paragraphs>2</Paragraphs>
  <ScaleCrop>false</ScaleCrop>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10</cp:revision>
  <dcterms:created xsi:type="dcterms:W3CDTF">2022-06-27T05:13:00Z</dcterms:created>
  <dcterms:modified xsi:type="dcterms:W3CDTF">2022-06-29T14:40:00Z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